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CD" w:rsidRDefault="007809CD" w:rsidP="007809CD">
      <w:pPr>
        <w:rPr>
          <w:rFonts w:ascii="黑体" w:eastAsia="黑体" w:hAnsi="宋体" w:cs="黑体"/>
          <w:color w:val="000000"/>
          <w:sz w:val="32"/>
          <w:szCs w:val="32"/>
        </w:rPr>
      </w:pPr>
      <w:r>
        <w:rPr>
          <w:rFonts w:ascii="黑体" w:eastAsia="黑体" w:hAnsi="宋体" w:cs="黑体" w:hint="eastAsia"/>
          <w:color w:val="000000"/>
          <w:sz w:val="32"/>
          <w:szCs w:val="32"/>
        </w:rPr>
        <w:t>附件1</w:t>
      </w:r>
    </w:p>
    <w:p w:rsidR="007809CD" w:rsidRDefault="007809CD" w:rsidP="007809CD">
      <w:pPr>
        <w:rPr>
          <w:rFonts w:ascii="黑体" w:eastAsia="黑体" w:hAnsi="宋体" w:cs="黑体"/>
          <w:color w:val="000000"/>
          <w:sz w:val="32"/>
          <w:szCs w:val="32"/>
        </w:rPr>
      </w:pPr>
    </w:p>
    <w:p w:rsidR="007809CD" w:rsidRDefault="007809CD" w:rsidP="005376E3">
      <w:pPr>
        <w:spacing w:afterLines="50" w:line="288" w:lineRule="auto"/>
        <w:rPr>
          <w:rFonts w:ascii="方正小标宋简体" w:eastAsia="方正小标宋简体" w:hAnsi="方正小标宋简体" w:cs="黑体"/>
          <w:sz w:val="44"/>
          <w:szCs w:val="44"/>
        </w:rPr>
      </w:pPr>
    </w:p>
    <w:p w:rsidR="007809CD" w:rsidRDefault="007809CD" w:rsidP="005376E3">
      <w:pPr>
        <w:spacing w:afterLines="50" w:line="288" w:lineRule="auto"/>
        <w:rPr>
          <w:rFonts w:ascii="方正小标宋简体" w:eastAsia="方正小标宋简体" w:hAnsi="方正小标宋简体" w:cs="黑体"/>
          <w:sz w:val="44"/>
          <w:szCs w:val="44"/>
        </w:rPr>
      </w:pPr>
    </w:p>
    <w:p w:rsidR="007809CD" w:rsidRDefault="007809CD" w:rsidP="005376E3">
      <w:pPr>
        <w:spacing w:afterLines="50" w:line="288" w:lineRule="auto"/>
        <w:rPr>
          <w:rFonts w:ascii="方正小标宋简体" w:eastAsia="方正小标宋简体" w:hAnsi="方正小标宋简体" w:cs="黑体"/>
          <w:sz w:val="44"/>
          <w:szCs w:val="44"/>
        </w:rPr>
      </w:pPr>
    </w:p>
    <w:p w:rsidR="007809CD" w:rsidRDefault="007809CD" w:rsidP="005376E3">
      <w:pPr>
        <w:spacing w:afterLines="50" w:line="288" w:lineRule="auto"/>
        <w:jc w:val="center"/>
        <w:rPr>
          <w:rFonts w:ascii="方正小标宋简体" w:eastAsia="方正小标宋简体" w:hAnsi="方正小标宋简体" w:cs="黑体"/>
          <w:sz w:val="48"/>
          <w:szCs w:val="48"/>
        </w:rPr>
      </w:pPr>
      <w:r>
        <w:rPr>
          <w:rFonts w:ascii="方正小标宋简体" w:eastAsia="方正小标宋简体" w:hAnsi="方正小标宋简体" w:cs="黑体" w:hint="eastAsia"/>
          <w:sz w:val="48"/>
          <w:szCs w:val="48"/>
        </w:rPr>
        <w:t>《食品经营日常监督检查管理基本数据集》等</w:t>
      </w:r>
      <w:r w:rsidR="002D3FE2">
        <w:rPr>
          <w:rFonts w:ascii="方正小标宋简体" w:eastAsia="方正小标宋简体" w:hAnsi="方正小标宋简体" w:cs="黑体" w:hint="eastAsia"/>
          <w:sz w:val="48"/>
          <w:szCs w:val="48"/>
        </w:rPr>
        <w:t>10</w:t>
      </w:r>
      <w:r>
        <w:rPr>
          <w:rFonts w:ascii="方正小标宋简体" w:eastAsia="方正小标宋简体" w:hAnsi="方正小标宋简体" w:cs="黑体" w:hint="eastAsia"/>
          <w:sz w:val="48"/>
          <w:szCs w:val="48"/>
        </w:rPr>
        <w:t>个信息化标准编制说明</w:t>
      </w:r>
    </w:p>
    <w:p w:rsidR="007809CD" w:rsidRPr="007F5D1E" w:rsidRDefault="007809CD" w:rsidP="005376E3">
      <w:pPr>
        <w:spacing w:afterLines="50" w:line="288" w:lineRule="auto"/>
        <w:jc w:val="center"/>
        <w:rPr>
          <w:b/>
          <w:sz w:val="32"/>
          <w:szCs w:val="32"/>
        </w:rPr>
      </w:pPr>
    </w:p>
    <w:p w:rsidR="007809CD" w:rsidRDefault="007809CD" w:rsidP="005376E3">
      <w:pPr>
        <w:spacing w:afterLines="50" w:line="288" w:lineRule="auto"/>
        <w:jc w:val="center"/>
        <w:rPr>
          <w:b/>
          <w:sz w:val="32"/>
          <w:szCs w:val="32"/>
        </w:rPr>
      </w:pPr>
    </w:p>
    <w:p w:rsidR="007809CD" w:rsidRPr="002D3FE2" w:rsidRDefault="007809CD" w:rsidP="005376E3">
      <w:pPr>
        <w:spacing w:afterLines="50" w:line="288" w:lineRule="auto"/>
        <w:jc w:val="center"/>
        <w:rPr>
          <w:b/>
          <w:sz w:val="32"/>
          <w:szCs w:val="32"/>
        </w:rPr>
      </w:pPr>
    </w:p>
    <w:p w:rsidR="007809CD" w:rsidRDefault="007809CD" w:rsidP="005376E3">
      <w:pPr>
        <w:spacing w:afterLines="50" w:line="288" w:lineRule="auto"/>
        <w:jc w:val="center"/>
        <w:rPr>
          <w:b/>
          <w:sz w:val="32"/>
          <w:szCs w:val="32"/>
        </w:rPr>
      </w:pPr>
    </w:p>
    <w:p w:rsidR="007809CD" w:rsidRDefault="007809CD" w:rsidP="005376E3">
      <w:pPr>
        <w:spacing w:afterLines="50" w:line="288" w:lineRule="auto"/>
        <w:jc w:val="center"/>
        <w:rPr>
          <w:rFonts w:ascii="方正仿宋简体" w:eastAsia="方正仿宋简体" w:hAnsi="方正仿宋简体" w:cs="方正仿宋简体"/>
          <w:bCs/>
          <w:sz w:val="28"/>
          <w:szCs w:val="28"/>
        </w:rPr>
      </w:pPr>
    </w:p>
    <w:p w:rsidR="007809CD" w:rsidRDefault="007809CD" w:rsidP="005376E3">
      <w:pPr>
        <w:spacing w:afterLines="50" w:line="288" w:lineRule="auto"/>
        <w:jc w:val="center"/>
        <w:rPr>
          <w:rFonts w:ascii="方正仿宋简体" w:eastAsia="方正仿宋简体" w:hAnsi="方正仿宋简体" w:cs="方正仿宋简体"/>
          <w:bCs/>
          <w:sz w:val="28"/>
          <w:szCs w:val="28"/>
        </w:rPr>
      </w:pPr>
    </w:p>
    <w:p w:rsidR="007809CD" w:rsidRDefault="007809CD" w:rsidP="005376E3">
      <w:pPr>
        <w:spacing w:afterLines="50" w:line="288" w:lineRule="auto"/>
        <w:jc w:val="center"/>
        <w:rPr>
          <w:rFonts w:ascii="黑体" w:eastAsia="黑体" w:hAnsi="宋体" w:cs="黑体"/>
          <w:bCs/>
          <w:sz w:val="32"/>
          <w:szCs w:val="32"/>
        </w:rPr>
      </w:pPr>
      <w:r>
        <w:rPr>
          <w:rFonts w:ascii="黑体" w:eastAsia="黑体" w:hAnsi="宋体" w:cs="黑体" w:hint="eastAsia"/>
          <w:bCs/>
          <w:sz w:val="32"/>
          <w:szCs w:val="32"/>
        </w:rPr>
        <w:t>食品药品监管总局信息中心</w:t>
      </w:r>
    </w:p>
    <w:p w:rsidR="007809CD" w:rsidRDefault="007809CD" w:rsidP="005376E3">
      <w:pPr>
        <w:spacing w:afterLines="50" w:line="288" w:lineRule="auto"/>
        <w:jc w:val="center"/>
        <w:rPr>
          <w:rFonts w:ascii="黑体" w:eastAsia="黑体" w:hAnsi="宋体" w:cs="黑体"/>
          <w:bCs/>
          <w:sz w:val="32"/>
          <w:szCs w:val="32"/>
        </w:rPr>
      </w:pPr>
      <w:r>
        <w:rPr>
          <w:rFonts w:ascii="黑体" w:eastAsia="黑体" w:hAnsi="宋体" w:cs="黑体" w:hint="eastAsia"/>
          <w:bCs/>
          <w:sz w:val="32"/>
          <w:szCs w:val="32"/>
        </w:rPr>
        <w:t>2017年9月</w:t>
      </w:r>
      <w:r>
        <w:rPr>
          <w:rFonts w:ascii="黑体" w:eastAsia="黑体" w:hAnsi="宋体" w:cs="黑体" w:hint="eastAsia"/>
          <w:bCs/>
          <w:sz w:val="32"/>
          <w:szCs w:val="32"/>
        </w:rPr>
        <w:br w:type="page"/>
      </w:r>
    </w:p>
    <w:p w:rsidR="007809CD" w:rsidRDefault="007809CD" w:rsidP="005376E3">
      <w:pPr>
        <w:adjustRightInd w:val="0"/>
        <w:snapToGrid w:val="0"/>
        <w:spacing w:line="360" w:lineRule="auto"/>
        <w:ind w:firstLineChars="200" w:firstLine="640"/>
        <w:outlineLvl w:val="0"/>
        <w:rPr>
          <w:rFonts w:ascii="黑体" w:eastAsia="黑体" w:hAnsi="宋体" w:cs="黑体"/>
          <w:sz w:val="32"/>
          <w:szCs w:val="32"/>
        </w:rPr>
      </w:pPr>
      <w:r>
        <w:rPr>
          <w:rFonts w:ascii="黑体" w:eastAsia="黑体" w:hAnsi="宋体" w:cs="黑体" w:hint="eastAsia"/>
          <w:sz w:val="32"/>
          <w:szCs w:val="32"/>
        </w:rPr>
        <w:lastRenderedPageBreak/>
        <w:t>一、编制背景</w:t>
      </w:r>
    </w:p>
    <w:p w:rsidR="007809CD" w:rsidRDefault="007809CD" w:rsidP="005376E3">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为加快推进食品药品监管信息化建设，总局党组高度重视信息化顶层设计，要求建立科学全面的食品药品监管信息化标准规范体系，促进信息共享和业务协同。《关于“十三五”时期加强食品药品监管网络安全和信息化建设的指导意见》（食药监科〔2016〕100号）将标准规范体系建设完善作为近期信息化工作重点。为完成此项工作，推动总局食品安全监管业务系统互联互通和数据共享，结合食品安全监管信息化工程建设，信息中心正在组织开展食品安全监管相关信息化标准的研究与制修订工作。</w:t>
      </w:r>
    </w:p>
    <w:p w:rsidR="007809CD" w:rsidRDefault="007809CD" w:rsidP="005376E3">
      <w:pPr>
        <w:adjustRightInd w:val="0"/>
        <w:snapToGrid w:val="0"/>
        <w:spacing w:line="360" w:lineRule="auto"/>
        <w:ind w:firstLineChars="200" w:firstLine="640"/>
        <w:outlineLvl w:val="0"/>
        <w:rPr>
          <w:rFonts w:ascii="黑体" w:eastAsia="黑体" w:hAnsi="宋体" w:cs="黑体"/>
          <w:sz w:val="32"/>
          <w:szCs w:val="32"/>
        </w:rPr>
      </w:pPr>
      <w:r>
        <w:rPr>
          <w:rFonts w:ascii="黑体" w:eastAsia="黑体" w:hAnsi="宋体" w:cs="黑体" w:hint="eastAsia"/>
          <w:sz w:val="32"/>
          <w:szCs w:val="32"/>
        </w:rPr>
        <w:t>二、编制过程</w:t>
      </w:r>
    </w:p>
    <w:p w:rsidR="007809CD" w:rsidRDefault="007809CD" w:rsidP="005376E3">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在已有工作基础上，信息中心根据实际需要，按照“整体规划、分步实施、遵循国标、易于扩展、结合监管、科学实用”的原则，开展食品安全监管相关信息化标准编制工作。在标准编制过程中，中心广泛调研、专题研究，充分借鉴相关部委的经验、紧密结合食品药品监管信息化工作实际，在相关领域权威专家的指导下，深入探索，形成每周专项例会制度，专门研讨标准制修订情况，逐条分析标准具体内容，分以下三个阶段完成食品经营日常监督检查管理和食品经营许可管理业务相关的《食品经营日常监督检查管理基本数据集》等</w:t>
      </w:r>
      <w:r w:rsidR="00FD7E2E">
        <w:rPr>
          <w:rFonts w:ascii="仿宋_GB2312" w:hAnsi="仿宋_GB2312" w:cs="仿宋_GB2312" w:hint="eastAsia"/>
          <w:sz w:val="32"/>
          <w:szCs w:val="32"/>
        </w:rPr>
        <w:t>10</w:t>
      </w:r>
      <w:r>
        <w:rPr>
          <w:rFonts w:ascii="仿宋_GB2312" w:hAnsi="仿宋_GB2312" w:cs="仿宋_GB2312" w:hint="eastAsia"/>
          <w:sz w:val="32"/>
          <w:szCs w:val="32"/>
        </w:rPr>
        <w:t>个信息化标准征求意见稿。</w:t>
      </w:r>
    </w:p>
    <w:p w:rsidR="00741C7F" w:rsidRDefault="00741C7F" w:rsidP="007809CD">
      <w:pPr>
        <w:adjustRightInd w:val="0"/>
        <w:snapToGrid w:val="0"/>
        <w:spacing w:line="360" w:lineRule="auto"/>
        <w:ind w:firstLineChars="200" w:firstLine="640"/>
        <w:rPr>
          <w:rFonts w:ascii="仿宋_GB2312" w:hAnsi="仿宋_GB2312" w:cs="仿宋_GB2312"/>
          <w:sz w:val="32"/>
          <w:szCs w:val="32"/>
        </w:rPr>
      </w:pPr>
    </w:p>
    <w:p w:rsidR="007809CD" w:rsidRPr="00BD4CAE" w:rsidRDefault="007809CD" w:rsidP="007809CD">
      <w:pPr>
        <w:adjustRightInd w:val="0"/>
        <w:snapToGrid w:val="0"/>
        <w:spacing w:line="360" w:lineRule="auto"/>
        <w:ind w:firstLineChars="200" w:firstLine="640"/>
        <w:rPr>
          <w:rFonts w:ascii="楷体" w:eastAsia="楷体" w:hAnsi="楷体" w:cs="楷体"/>
          <w:sz w:val="32"/>
          <w:szCs w:val="32"/>
        </w:rPr>
      </w:pPr>
      <w:r w:rsidRPr="00BD4CAE">
        <w:rPr>
          <w:rFonts w:ascii="楷体" w:eastAsia="楷体" w:hAnsi="楷体" w:cs="楷体" w:hint="eastAsia"/>
          <w:sz w:val="32"/>
          <w:szCs w:val="32"/>
        </w:rPr>
        <w:t>（一）调研阶段（2016年1</w:t>
      </w:r>
      <w:r w:rsidR="006C28B6" w:rsidRPr="00BD4CAE">
        <w:rPr>
          <w:rFonts w:ascii="楷体" w:eastAsia="楷体" w:hAnsi="楷体" w:cs="楷体" w:hint="eastAsia"/>
          <w:sz w:val="32"/>
          <w:szCs w:val="32"/>
        </w:rPr>
        <w:t>1</w:t>
      </w:r>
      <w:r w:rsidRPr="00BD4CAE">
        <w:rPr>
          <w:rFonts w:ascii="楷体" w:eastAsia="楷体" w:hAnsi="楷体" w:cs="楷体" w:hint="eastAsia"/>
          <w:sz w:val="32"/>
          <w:szCs w:val="32"/>
        </w:rPr>
        <w:t>月-201</w:t>
      </w:r>
      <w:r w:rsidR="00BD4CAE">
        <w:rPr>
          <w:rFonts w:ascii="楷体" w:eastAsia="楷体" w:hAnsi="楷体" w:cs="楷体" w:hint="eastAsia"/>
          <w:sz w:val="32"/>
          <w:szCs w:val="32"/>
        </w:rPr>
        <w:t>6</w:t>
      </w:r>
      <w:r w:rsidRPr="00BD4CAE">
        <w:rPr>
          <w:rFonts w:ascii="楷体" w:eastAsia="楷体" w:hAnsi="楷体" w:cs="楷体" w:hint="eastAsia"/>
          <w:sz w:val="32"/>
          <w:szCs w:val="32"/>
        </w:rPr>
        <w:t>年</w:t>
      </w:r>
      <w:r w:rsidR="00BD4CAE">
        <w:rPr>
          <w:rFonts w:ascii="楷体" w:eastAsia="楷体" w:hAnsi="楷体" w:cs="楷体" w:hint="eastAsia"/>
          <w:sz w:val="32"/>
          <w:szCs w:val="32"/>
        </w:rPr>
        <w:t>1</w:t>
      </w:r>
      <w:r w:rsidR="00AD7FF7" w:rsidRPr="00BD4CAE">
        <w:rPr>
          <w:rFonts w:ascii="楷体" w:eastAsia="楷体" w:hAnsi="楷体" w:cs="楷体" w:hint="eastAsia"/>
          <w:sz w:val="32"/>
          <w:szCs w:val="32"/>
        </w:rPr>
        <w:t>2</w:t>
      </w:r>
      <w:r w:rsidRPr="00BD4CAE">
        <w:rPr>
          <w:rFonts w:ascii="楷体" w:eastAsia="楷体" w:hAnsi="楷体" w:cs="楷体" w:hint="eastAsia"/>
          <w:sz w:val="32"/>
          <w:szCs w:val="32"/>
        </w:rPr>
        <w:t>月）</w:t>
      </w:r>
    </w:p>
    <w:p w:rsidR="007809CD" w:rsidRPr="00BD4CAE" w:rsidRDefault="007809CD" w:rsidP="007809CD">
      <w:pPr>
        <w:adjustRightInd w:val="0"/>
        <w:snapToGrid w:val="0"/>
        <w:spacing w:line="360" w:lineRule="auto"/>
        <w:ind w:firstLineChars="200" w:firstLine="640"/>
        <w:rPr>
          <w:rFonts w:ascii="仿宋_GB2312" w:hAnsi="仿宋_GB2312" w:cs="仿宋_GB2312"/>
          <w:sz w:val="32"/>
          <w:szCs w:val="32"/>
        </w:rPr>
      </w:pPr>
      <w:r w:rsidRPr="00BD4CAE">
        <w:rPr>
          <w:rFonts w:ascii="仿宋_GB2312" w:hAnsi="仿宋_GB2312" w:cs="仿宋_GB2312" w:hint="eastAsia"/>
          <w:sz w:val="32"/>
          <w:szCs w:val="32"/>
        </w:rPr>
        <w:t>信息中心采取广泛调研，专题研究的方式开展调研工作。先后收集整理与食品监管有关的标准共141项，包括有关国家标准，工商总局、质检总局（在负责食品生产环节、食品流通环节监管工作时）发布的信息化标准以及有关省局和总局有关司局的信息化标准，并重点收集了与食品安全监管相关的法律法规、单证文件、表单等相关技术资料。</w:t>
      </w:r>
    </w:p>
    <w:p w:rsidR="007809CD" w:rsidRPr="00BD4CAE" w:rsidRDefault="007809CD" w:rsidP="007809CD">
      <w:pPr>
        <w:adjustRightInd w:val="0"/>
        <w:snapToGrid w:val="0"/>
        <w:spacing w:line="360" w:lineRule="auto"/>
        <w:ind w:firstLineChars="200" w:firstLine="640"/>
        <w:rPr>
          <w:rFonts w:ascii="仿宋_GB2312" w:hAnsi="仿宋_GB2312" w:cs="仿宋_GB2312"/>
          <w:sz w:val="32"/>
          <w:szCs w:val="32"/>
        </w:rPr>
      </w:pPr>
      <w:r w:rsidRPr="00BD4CAE">
        <w:rPr>
          <w:rFonts w:ascii="仿宋_GB2312" w:hAnsi="仿宋_GB2312" w:cs="仿宋_GB2312" w:hint="eastAsia"/>
          <w:sz w:val="32"/>
          <w:szCs w:val="32"/>
        </w:rPr>
        <w:t>在调研过程中，中心密切联系总局各相关司局、直属单位和各省局，在调研和标准编制过程中，实地拜访了甘肃省局和湖南省局，收集了北京局、山东省局、浙江省局、辽宁省局和江苏省局的信息化标准相关资料，重点了解省局已有的食品安全监管信息化标准及食品安全监管相关信息化系统，调研分析各地食品安全监管信息交换的形式、内容和食品安全监管相关业务流程，并学习了解部分市县级开展食品安全监管工作的具体过程、实施流程、业务表单以及监管信息等内容。</w:t>
      </w:r>
    </w:p>
    <w:p w:rsidR="007809CD" w:rsidRPr="00BD4CAE" w:rsidRDefault="007809CD" w:rsidP="007809CD">
      <w:pPr>
        <w:adjustRightInd w:val="0"/>
        <w:snapToGrid w:val="0"/>
        <w:spacing w:line="360" w:lineRule="auto"/>
        <w:ind w:firstLineChars="200" w:firstLine="640"/>
        <w:rPr>
          <w:rFonts w:ascii="楷体" w:eastAsia="楷体" w:hAnsi="楷体" w:cs="楷体"/>
          <w:sz w:val="32"/>
          <w:szCs w:val="32"/>
        </w:rPr>
      </w:pPr>
      <w:r w:rsidRPr="00BD4CAE">
        <w:rPr>
          <w:rFonts w:ascii="楷体" w:eastAsia="楷体" w:hAnsi="楷体" w:cs="楷体" w:hint="eastAsia"/>
          <w:sz w:val="32"/>
          <w:szCs w:val="32"/>
        </w:rPr>
        <w:t>（二）起草阶段（2017年</w:t>
      </w:r>
      <w:r w:rsidR="00BD4CAE">
        <w:rPr>
          <w:rFonts w:ascii="楷体" w:eastAsia="楷体" w:hAnsi="楷体" w:cs="楷体" w:hint="eastAsia"/>
          <w:sz w:val="32"/>
          <w:szCs w:val="32"/>
        </w:rPr>
        <w:t>1</w:t>
      </w:r>
      <w:r w:rsidRPr="00BD4CAE">
        <w:rPr>
          <w:rFonts w:ascii="楷体" w:eastAsia="楷体" w:hAnsi="楷体" w:cs="楷体" w:hint="eastAsia"/>
          <w:sz w:val="32"/>
          <w:szCs w:val="32"/>
        </w:rPr>
        <w:t>月-</w:t>
      </w:r>
      <w:r w:rsidR="006C28B6" w:rsidRPr="00BD4CAE">
        <w:rPr>
          <w:rFonts w:ascii="楷体" w:eastAsia="楷体" w:hAnsi="楷体" w:cs="楷体" w:hint="eastAsia"/>
          <w:sz w:val="32"/>
          <w:szCs w:val="32"/>
        </w:rPr>
        <w:t>7</w:t>
      </w:r>
      <w:r w:rsidRPr="00BD4CAE">
        <w:rPr>
          <w:rFonts w:ascii="楷体" w:eastAsia="楷体" w:hAnsi="楷体" w:cs="楷体" w:hint="eastAsia"/>
          <w:sz w:val="32"/>
          <w:szCs w:val="32"/>
        </w:rPr>
        <w:t>月）</w:t>
      </w:r>
    </w:p>
    <w:p w:rsidR="007809CD" w:rsidRPr="00BD4CAE" w:rsidRDefault="007809CD" w:rsidP="007809CD">
      <w:pPr>
        <w:adjustRightInd w:val="0"/>
        <w:snapToGrid w:val="0"/>
        <w:spacing w:line="360" w:lineRule="auto"/>
        <w:ind w:firstLineChars="200" w:firstLine="640"/>
        <w:rPr>
          <w:rFonts w:ascii="仿宋_GB2312" w:hAnsi="仿宋_GB2312" w:cs="仿宋_GB2312"/>
          <w:sz w:val="32"/>
          <w:szCs w:val="32"/>
        </w:rPr>
      </w:pPr>
      <w:r w:rsidRPr="00BD4CAE">
        <w:rPr>
          <w:rFonts w:ascii="仿宋_GB2312" w:hAnsi="仿宋_GB2312" w:cs="仿宋_GB2312" w:hint="eastAsia"/>
          <w:sz w:val="32"/>
          <w:szCs w:val="32"/>
        </w:rPr>
        <w:t>信息中心对调研结果进行汇总、整理、分析，组织起草了与食品经营许可和食品经营日常监督检查业务相关的《食品经营日常监督检查管理基本数据集》等</w:t>
      </w:r>
      <w:r w:rsidR="00FD7E2E" w:rsidRPr="00BD4CAE">
        <w:rPr>
          <w:rFonts w:ascii="仿宋_GB2312" w:hAnsi="仿宋_GB2312" w:cs="仿宋_GB2312" w:hint="eastAsia"/>
          <w:sz w:val="32"/>
          <w:szCs w:val="32"/>
        </w:rPr>
        <w:t>10</w:t>
      </w:r>
      <w:r w:rsidRPr="00BD4CAE">
        <w:rPr>
          <w:rFonts w:ascii="仿宋_GB2312" w:hAnsi="仿宋_GB2312" w:cs="仿宋_GB2312" w:hint="eastAsia"/>
          <w:sz w:val="32"/>
          <w:szCs w:val="32"/>
        </w:rPr>
        <w:t>个信息化标准，并组织内部评审，经修改完善，形成标准草案。</w:t>
      </w:r>
    </w:p>
    <w:p w:rsidR="00741C7F" w:rsidRPr="00BD4CAE" w:rsidRDefault="00741C7F" w:rsidP="007809CD">
      <w:pPr>
        <w:adjustRightInd w:val="0"/>
        <w:snapToGrid w:val="0"/>
        <w:spacing w:line="360" w:lineRule="auto"/>
        <w:ind w:firstLineChars="200" w:firstLine="640"/>
        <w:rPr>
          <w:rFonts w:ascii="仿宋_GB2312" w:hAnsi="仿宋_GB2312" w:cs="仿宋_GB2312"/>
          <w:sz w:val="32"/>
          <w:szCs w:val="32"/>
        </w:rPr>
      </w:pPr>
    </w:p>
    <w:p w:rsidR="007809CD" w:rsidRPr="00BD4CAE" w:rsidRDefault="007809CD" w:rsidP="005376E3">
      <w:pPr>
        <w:adjustRightInd w:val="0"/>
        <w:snapToGrid w:val="0"/>
        <w:spacing w:line="360" w:lineRule="auto"/>
        <w:ind w:firstLineChars="200" w:firstLine="640"/>
        <w:rPr>
          <w:rFonts w:ascii="楷体" w:eastAsia="楷体" w:hAnsi="楷体" w:cs="楷体"/>
          <w:sz w:val="32"/>
          <w:szCs w:val="32"/>
        </w:rPr>
      </w:pPr>
      <w:r w:rsidRPr="00BD4CAE">
        <w:rPr>
          <w:rFonts w:ascii="楷体" w:eastAsia="楷体" w:hAnsi="楷体" w:cs="楷体" w:hint="eastAsia"/>
          <w:sz w:val="32"/>
          <w:szCs w:val="32"/>
        </w:rPr>
        <w:t>（三）组织研讨并形成标准征求意见稿（2017年</w:t>
      </w:r>
      <w:r w:rsidR="00AD7FF7" w:rsidRPr="00BD4CAE">
        <w:rPr>
          <w:rFonts w:ascii="楷体" w:eastAsia="楷体" w:hAnsi="楷体" w:cs="楷体" w:hint="eastAsia"/>
          <w:sz w:val="32"/>
          <w:szCs w:val="32"/>
        </w:rPr>
        <w:t>7</w:t>
      </w:r>
      <w:r w:rsidRPr="00BD4CAE">
        <w:rPr>
          <w:rFonts w:ascii="楷体" w:eastAsia="楷体" w:hAnsi="楷体" w:cs="楷体" w:hint="eastAsia"/>
          <w:sz w:val="32"/>
          <w:szCs w:val="32"/>
        </w:rPr>
        <w:t>月-</w:t>
      </w:r>
      <w:r w:rsidR="00AD7FF7" w:rsidRPr="00BD4CAE">
        <w:rPr>
          <w:rFonts w:ascii="楷体" w:eastAsia="楷体" w:hAnsi="楷体" w:cs="楷体" w:hint="eastAsia"/>
          <w:sz w:val="32"/>
          <w:szCs w:val="32"/>
        </w:rPr>
        <w:t>9</w:t>
      </w:r>
      <w:r w:rsidRPr="00BD4CAE">
        <w:rPr>
          <w:rFonts w:ascii="楷体" w:eastAsia="楷体" w:hAnsi="楷体" w:cs="楷体" w:hint="eastAsia"/>
          <w:sz w:val="32"/>
          <w:szCs w:val="32"/>
        </w:rPr>
        <w:t>月）</w:t>
      </w:r>
    </w:p>
    <w:p w:rsidR="007809CD" w:rsidRDefault="007809CD" w:rsidP="005376E3">
      <w:pPr>
        <w:adjustRightInd w:val="0"/>
        <w:snapToGrid w:val="0"/>
        <w:spacing w:line="360" w:lineRule="auto"/>
        <w:ind w:firstLineChars="200" w:firstLine="640"/>
        <w:rPr>
          <w:rFonts w:ascii="仿宋_GB2312" w:hAnsi="仿宋_GB2312" w:cs="仿宋_GB2312"/>
          <w:sz w:val="32"/>
          <w:szCs w:val="32"/>
        </w:rPr>
      </w:pPr>
      <w:r w:rsidRPr="00BD4CAE">
        <w:rPr>
          <w:rFonts w:ascii="仿宋_GB2312" w:hAnsi="仿宋_GB2312" w:cs="仿宋_GB2312" w:hint="eastAsia"/>
          <w:sz w:val="32"/>
          <w:szCs w:val="32"/>
        </w:rPr>
        <w:t>中心于2017年</w:t>
      </w:r>
      <w:r w:rsidR="00AD7FF7" w:rsidRPr="00BD4CAE">
        <w:rPr>
          <w:rFonts w:ascii="仿宋_GB2312" w:hAnsi="仿宋_GB2312" w:cs="仿宋_GB2312" w:hint="eastAsia"/>
          <w:sz w:val="32"/>
          <w:szCs w:val="32"/>
        </w:rPr>
        <w:t>7</w:t>
      </w:r>
      <w:r w:rsidRPr="00BD4CAE">
        <w:rPr>
          <w:rFonts w:ascii="仿宋_GB2312" w:hAnsi="仿宋_GB2312" w:cs="仿宋_GB2312" w:hint="eastAsia"/>
          <w:sz w:val="32"/>
          <w:szCs w:val="32"/>
        </w:rPr>
        <w:t>月、2017年</w:t>
      </w:r>
      <w:r w:rsidR="00AD7FF7" w:rsidRPr="00BD4CAE">
        <w:rPr>
          <w:rFonts w:ascii="仿宋_GB2312" w:hAnsi="仿宋_GB2312" w:cs="仿宋_GB2312" w:hint="eastAsia"/>
          <w:sz w:val="32"/>
          <w:szCs w:val="32"/>
        </w:rPr>
        <w:t>8</w:t>
      </w:r>
      <w:r w:rsidRPr="00BD4CAE">
        <w:rPr>
          <w:rFonts w:ascii="仿宋_GB2312" w:hAnsi="仿宋_GB2312" w:cs="仿宋_GB2312" w:hint="eastAsia"/>
          <w:sz w:val="32"/>
          <w:szCs w:val="32"/>
        </w:rPr>
        <w:t>月多次邀请相关领域权威专家在北京组织召开标准草案研讨会，对标准的协调性、可操作性及实用性等进行认真探讨，对标准草案进行了逐字逐句的讨论、分析与修改。经多次研讨和修改，形成了《食品经营日常监督检查管理基本数据集》等</w:t>
      </w:r>
      <w:r w:rsidR="00FD7E2E" w:rsidRPr="00BD4CAE">
        <w:rPr>
          <w:rFonts w:ascii="仿宋_GB2312" w:hAnsi="仿宋_GB2312" w:cs="仿宋_GB2312" w:hint="eastAsia"/>
          <w:sz w:val="32"/>
          <w:szCs w:val="32"/>
        </w:rPr>
        <w:t>10</w:t>
      </w:r>
      <w:r w:rsidRPr="00BD4CAE">
        <w:rPr>
          <w:rFonts w:ascii="仿宋_GB2312" w:hAnsi="仿宋_GB2312" w:cs="仿宋_GB2312" w:hint="eastAsia"/>
          <w:sz w:val="32"/>
          <w:szCs w:val="32"/>
        </w:rPr>
        <w:t>个标准的征求意见稿。</w:t>
      </w:r>
    </w:p>
    <w:p w:rsidR="007809CD" w:rsidRDefault="007809CD" w:rsidP="007809CD">
      <w:pPr>
        <w:adjustRightInd w:val="0"/>
        <w:snapToGrid w:val="0"/>
        <w:spacing w:line="360" w:lineRule="auto"/>
        <w:ind w:firstLineChars="200" w:firstLine="640"/>
        <w:outlineLvl w:val="0"/>
        <w:rPr>
          <w:rFonts w:ascii="黑体" w:eastAsia="黑体" w:hAnsi="宋体" w:cs="黑体"/>
          <w:sz w:val="32"/>
          <w:szCs w:val="32"/>
        </w:rPr>
      </w:pPr>
      <w:r>
        <w:rPr>
          <w:rFonts w:ascii="黑体" w:eastAsia="黑体" w:hAnsi="宋体" w:cs="黑体" w:hint="eastAsia"/>
          <w:sz w:val="32"/>
          <w:szCs w:val="32"/>
        </w:rPr>
        <w:t>三、主要技术内容说明</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(一)食品经营日常监督检查管理基本数据集</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本标准规定了食品经营日常监督检查管理所涉及</w:t>
      </w:r>
      <w:r w:rsidR="00B51E99">
        <w:rPr>
          <w:rFonts w:ascii="仿宋_GB2312" w:hAnsi="仿宋_GB2312" w:cs="仿宋_GB2312" w:hint="eastAsia"/>
          <w:sz w:val="32"/>
          <w:szCs w:val="32"/>
        </w:rPr>
        <w:t>的</w:t>
      </w:r>
      <w:r>
        <w:rPr>
          <w:rFonts w:ascii="仿宋_GB2312" w:hAnsi="仿宋_GB2312" w:cs="仿宋_GB2312" w:hint="eastAsia"/>
          <w:sz w:val="32"/>
          <w:szCs w:val="32"/>
        </w:rPr>
        <w:t>基本数据集的分类、摘要、数据子集等内容。本标准适用于指导食品经营日常监督检查信息化建设相关数据库的建设。</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(二)食品经营日常监督检查管理交换数据集</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本标准规定了食品经营日常监督检查管理需交换的基本数据项及其内容要求。本标准适用于食品经营日常监督检查管理相关基本数据集与业务系统之间或业务系统之间食品经营日常监督检查管理所需的数据交换。</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(三)食品经营日常监督检查管理参考业务规范</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本标准规定了食品经营日常监督检查管理主要业务环节信息化建设参考规范。本标准适用于食品经营日常监督检查管理信息化建设所开展的业务分析和需求设计。</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（四)食品经营许可管理基本数据集</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本标准规定了食品经营许可管理所涉及的基本数据集的分类、摘要、数据子集等相关内容。本标准适用于指导食品经营许可信息化建设中相关数据库的建设。</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本标准的编制参考了《食品药品监管总局办公厅关于印发</w:t>
      </w:r>
      <w:r w:rsidRPr="00D06E0C">
        <w:rPr>
          <w:rFonts w:ascii="仿宋_GB2312" w:hAnsi="仿宋_GB2312" w:cs="仿宋_GB2312" w:hint="eastAsia"/>
          <w:sz w:val="32"/>
          <w:szCs w:val="32"/>
        </w:rPr>
        <w:t>国家食品经营许可管理信息系统建设标准</w:t>
      </w:r>
      <w:r>
        <w:rPr>
          <w:rFonts w:ascii="仿宋_GB2312" w:hAnsi="仿宋_GB2312" w:cs="仿宋_GB2312" w:hint="eastAsia"/>
          <w:sz w:val="32"/>
          <w:szCs w:val="32"/>
        </w:rPr>
        <w:t>的通知（</w:t>
      </w:r>
      <w:r w:rsidRPr="00D06E0C">
        <w:rPr>
          <w:rFonts w:ascii="仿宋_GB2312" w:hAnsi="仿宋_GB2312" w:cs="仿宋_GB2312" w:hint="eastAsia"/>
          <w:sz w:val="32"/>
          <w:szCs w:val="32"/>
        </w:rPr>
        <w:t>食药监办食监二〔2015〕162号</w:t>
      </w:r>
      <w:r>
        <w:rPr>
          <w:rFonts w:ascii="仿宋_GB2312" w:hAnsi="仿宋_GB2312" w:cs="仿宋_GB2312" w:hint="eastAsia"/>
          <w:sz w:val="32"/>
          <w:szCs w:val="32"/>
        </w:rPr>
        <w:t>）》相关内容。</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(五)食品经营许可管理交换数据集</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本标准规定了食品经营许可管理数据交换的数据项名称及内容要求。本标准适用于食品经营许可管理相关基本数据集与业务系统之间或业务系统之间食品经营许可管理所需的数据交换。</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本标准的编制参考了《食品药品监管总局办公厅关于印发</w:t>
      </w:r>
      <w:r w:rsidRPr="00D06E0C">
        <w:rPr>
          <w:rFonts w:ascii="仿宋_GB2312" w:hAnsi="仿宋_GB2312" w:cs="仿宋_GB2312" w:hint="eastAsia"/>
          <w:sz w:val="32"/>
          <w:szCs w:val="32"/>
        </w:rPr>
        <w:t>国家食品经营许可管理信息系统建设标准</w:t>
      </w:r>
      <w:r>
        <w:rPr>
          <w:rFonts w:ascii="仿宋_GB2312" w:hAnsi="仿宋_GB2312" w:cs="仿宋_GB2312" w:hint="eastAsia"/>
          <w:sz w:val="32"/>
          <w:szCs w:val="32"/>
        </w:rPr>
        <w:t>的通知（</w:t>
      </w:r>
      <w:r w:rsidRPr="00D06E0C">
        <w:rPr>
          <w:rFonts w:ascii="仿宋_GB2312" w:hAnsi="仿宋_GB2312" w:cs="仿宋_GB2312" w:hint="eastAsia"/>
          <w:sz w:val="32"/>
          <w:szCs w:val="32"/>
        </w:rPr>
        <w:t>食药监办食监二〔2015〕162号</w:t>
      </w:r>
      <w:r>
        <w:rPr>
          <w:rFonts w:ascii="仿宋_GB2312" w:hAnsi="仿宋_GB2312" w:cs="仿宋_GB2312" w:hint="eastAsia"/>
          <w:sz w:val="32"/>
          <w:szCs w:val="32"/>
        </w:rPr>
        <w:t>）》相关内容。</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(六)</w:t>
      </w:r>
      <w:bookmarkStart w:id="0" w:name="OLE_LINK1"/>
      <w:bookmarkStart w:id="1" w:name="OLE_LINK2"/>
      <w:r>
        <w:rPr>
          <w:rFonts w:ascii="楷体" w:eastAsia="楷体" w:hAnsi="楷体" w:cs="楷体" w:hint="eastAsia"/>
          <w:sz w:val="32"/>
          <w:szCs w:val="32"/>
        </w:rPr>
        <w:t>食品药品监管信息基础数据元</w:t>
      </w:r>
      <w:bookmarkEnd w:id="0"/>
      <w:bookmarkEnd w:id="1"/>
      <w:r>
        <w:rPr>
          <w:rFonts w:ascii="楷体" w:eastAsia="楷体" w:hAnsi="楷体" w:cs="楷体" w:hint="eastAsia"/>
          <w:sz w:val="32"/>
          <w:szCs w:val="32"/>
        </w:rPr>
        <w:t xml:space="preserve"> 第5部分：食品（许可和日常监督检查部分）</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本标准规定了食品药品监管信息中有关食品基本</w:t>
      </w:r>
      <w:r w:rsidR="000D4259">
        <w:rPr>
          <w:rFonts w:ascii="仿宋_GB2312" w:hAnsi="仿宋_GB2312" w:cs="仿宋_GB2312" w:hint="eastAsia"/>
          <w:sz w:val="32"/>
          <w:szCs w:val="32"/>
        </w:rPr>
        <w:t>信息</w:t>
      </w:r>
      <w:bookmarkStart w:id="2" w:name="_GoBack"/>
      <w:bookmarkEnd w:id="2"/>
      <w:r w:rsidR="000D4259">
        <w:rPr>
          <w:rFonts w:ascii="仿宋_GB2312" w:hAnsi="仿宋_GB2312" w:cs="仿宋_GB2312" w:hint="eastAsia"/>
          <w:sz w:val="32"/>
          <w:szCs w:val="32"/>
        </w:rPr>
        <w:t>和</w:t>
      </w:r>
      <w:r>
        <w:rPr>
          <w:rFonts w:ascii="仿宋_GB2312" w:hAnsi="仿宋_GB2312" w:cs="仿宋_GB2312" w:hint="eastAsia"/>
          <w:sz w:val="32"/>
          <w:szCs w:val="32"/>
        </w:rPr>
        <w:t>业务特征信息数据元的数据元标识符、中文名称、短名、定义、（数据元值的）数据类型、表示格式、允许值、计量单位、版本和数据元的来源。本部分包括食品</w:t>
      </w:r>
      <w:r w:rsidR="00401449">
        <w:rPr>
          <w:rFonts w:ascii="仿宋_GB2312" w:hAnsi="仿宋_GB2312" w:cs="仿宋_GB2312" w:hint="eastAsia"/>
          <w:sz w:val="32"/>
          <w:szCs w:val="32"/>
        </w:rPr>
        <w:t>生产和</w:t>
      </w:r>
      <w:r>
        <w:rPr>
          <w:rFonts w:ascii="仿宋_GB2312" w:hAnsi="仿宋_GB2312" w:cs="仿宋_GB2312" w:hint="eastAsia"/>
          <w:sz w:val="32"/>
          <w:szCs w:val="32"/>
        </w:rPr>
        <w:t>经营许可、食品</w:t>
      </w:r>
      <w:r w:rsidR="00401449">
        <w:rPr>
          <w:rFonts w:ascii="仿宋_GB2312" w:hAnsi="仿宋_GB2312" w:cs="仿宋_GB2312" w:hint="eastAsia"/>
          <w:sz w:val="32"/>
          <w:szCs w:val="32"/>
        </w:rPr>
        <w:t>生产和</w:t>
      </w:r>
      <w:r>
        <w:rPr>
          <w:rFonts w:ascii="仿宋_GB2312" w:hAnsi="仿宋_GB2312" w:cs="仿宋_GB2312" w:hint="eastAsia"/>
          <w:sz w:val="32"/>
          <w:szCs w:val="32"/>
        </w:rPr>
        <w:t>经营日常监督管理业务相关的申请/受理、现场检查、审批等信息相关数据元。本标准适用于食品安全监管领域相关信息数据标识、信息交换与共享。</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本标准的编制参考了《食品药品监管总局办公厅关于印发</w:t>
      </w:r>
      <w:r w:rsidRPr="00D06E0C">
        <w:rPr>
          <w:rFonts w:ascii="仿宋_GB2312" w:hAnsi="仿宋_GB2312" w:cs="仿宋_GB2312" w:hint="eastAsia"/>
          <w:sz w:val="32"/>
          <w:szCs w:val="32"/>
        </w:rPr>
        <w:t>国家食品经营许可管理信息系统建设标准</w:t>
      </w:r>
      <w:r>
        <w:rPr>
          <w:rFonts w:ascii="仿宋_GB2312" w:hAnsi="仿宋_GB2312" w:cs="仿宋_GB2312" w:hint="eastAsia"/>
          <w:sz w:val="32"/>
          <w:szCs w:val="32"/>
        </w:rPr>
        <w:t>的通知（</w:t>
      </w:r>
      <w:r w:rsidRPr="00D06E0C">
        <w:rPr>
          <w:rFonts w:ascii="仿宋_GB2312" w:hAnsi="仿宋_GB2312" w:cs="仿宋_GB2312" w:hint="eastAsia"/>
          <w:sz w:val="32"/>
          <w:szCs w:val="32"/>
        </w:rPr>
        <w:t>食药监办食监二〔2015〕162号</w:t>
      </w:r>
      <w:r>
        <w:rPr>
          <w:rFonts w:ascii="仿宋_GB2312" w:hAnsi="仿宋_GB2312" w:cs="仿宋_GB2312" w:hint="eastAsia"/>
          <w:sz w:val="32"/>
          <w:szCs w:val="32"/>
        </w:rPr>
        <w:t>）》相关内容。</w:t>
      </w:r>
    </w:p>
    <w:p w:rsidR="007809CD" w:rsidRDefault="007809CD" w:rsidP="007809CD">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(七)</w:t>
      </w:r>
      <w:r w:rsidR="001F7005" w:rsidRPr="001F7005">
        <w:rPr>
          <w:rFonts w:ascii="楷体" w:eastAsia="楷体" w:hAnsi="楷体" w:cs="楷体" w:hint="eastAsia"/>
          <w:sz w:val="32"/>
          <w:szCs w:val="32"/>
        </w:rPr>
        <w:t>食品药品监管信息基础数据元</w:t>
      </w:r>
      <w:r w:rsidRPr="000D32AD">
        <w:rPr>
          <w:rFonts w:ascii="楷体" w:eastAsia="楷体" w:hAnsi="楷体" w:cs="楷体" w:hint="eastAsia"/>
          <w:sz w:val="32"/>
          <w:szCs w:val="32"/>
        </w:rPr>
        <w:t>值域代码</w:t>
      </w:r>
      <w:r>
        <w:rPr>
          <w:rFonts w:ascii="楷体" w:eastAsia="楷体" w:hAnsi="楷体" w:cs="楷体" w:hint="eastAsia"/>
          <w:sz w:val="32"/>
          <w:szCs w:val="32"/>
        </w:rPr>
        <w:t xml:space="preserve"> 第5部分：食品（许可和日常监督检查部分）</w:t>
      </w:r>
    </w:p>
    <w:p w:rsidR="007809CD" w:rsidRDefault="007809CD" w:rsidP="007809CD">
      <w:pPr>
        <w:adjustRightInd w:val="0"/>
        <w:snapToGrid w:val="0"/>
        <w:spacing w:line="360" w:lineRule="auto"/>
        <w:ind w:firstLineChars="200" w:firstLine="640"/>
        <w:rPr>
          <w:rFonts w:ascii="仿宋_GB2312" w:hAnsi="仿宋_GB2312" w:cs="仿宋_GB2312"/>
          <w:sz w:val="32"/>
          <w:szCs w:val="32"/>
        </w:rPr>
      </w:pPr>
      <w:r w:rsidRPr="000D32AD">
        <w:rPr>
          <w:rFonts w:ascii="仿宋_GB2312" w:hAnsi="仿宋_GB2312" w:cs="仿宋_GB2312" w:hint="eastAsia"/>
          <w:sz w:val="32"/>
          <w:szCs w:val="32"/>
        </w:rPr>
        <w:t>本标准规定了食品许可</w:t>
      </w:r>
      <w:r w:rsidR="00741C7F" w:rsidRPr="000D4259">
        <w:rPr>
          <w:rFonts w:ascii="仿宋_GB2312" w:hAnsi="仿宋_GB2312" w:cs="仿宋_GB2312" w:hint="eastAsia"/>
          <w:sz w:val="32"/>
          <w:szCs w:val="32"/>
        </w:rPr>
        <w:t>和日常监督检查</w:t>
      </w:r>
      <w:r w:rsidRPr="000D32AD">
        <w:rPr>
          <w:rFonts w:ascii="仿宋_GB2312" w:hAnsi="仿宋_GB2312" w:cs="仿宋_GB2312" w:hint="eastAsia"/>
          <w:sz w:val="32"/>
          <w:szCs w:val="32"/>
        </w:rPr>
        <w:t>业务所涉及的数据元值域代码。本标准适用于食品许可</w:t>
      </w:r>
      <w:r w:rsidR="00741C7F" w:rsidRPr="000D4259">
        <w:rPr>
          <w:rFonts w:ascii="仿宋_GB2312" w:hAnsi="仿宋_GB2312" w:cs="仿宋_GB2312" w:hint="eastAsia"/>
          <w:sz w:val="32"/>
          <w:szCs w:val="32"/>
        </w:rPr>
        <w:t>和日常监督检查</w:t>
      </w:r>
      <w:r w:rsidRPr="000D32AD">
        <w:rPr>
          <w:rFonts w:ascii="仿宋_GB2312" w:hAnsi="仿宋_GB2312" w:cs="仿宋_GB2312" w:hint="eastAsia"/>
          <w:sz w:val="32"/>
          <w:szCs w:val="32"/>
        </w:rPr>
        <w:t>业务相关信息的表示、交换、识别和处理。</w:t>
      </w:r>
    </w:p>
    <w:p w:rsidR="007809CD" w:rsidRPr="000D4259" w:rsidRDefault="007809CD" w:rsidP="007809CD">
      <w:pPr>
        <w:adjustRightInd w:val="0"/>
        <w:snapToGrid w:val="0"/>
        <w:spacing w:line="360" w:lineRule="auto"/>
        <w:ind w:firstLineChars="200" w:firstLine="640"/>
        <w:rPr>
          <w:rFonts w:ascii="仿宋_GB2312" w:hAnsi="仿宋_GB2312" w:cs="仿宋_GB2312"/>
          <w:sz w:val="32"/>
          <w:szCs w:val="32"/>
        </w:rPr>
      </w:pPr>
      <w:r>
        <w:rPr>
          <w:rFonts w:ascii="仿宋_GB2312" w:hAnsi="仿宋_GB2312" w:cs="仿宋_GB2312" w:hint="eastAsia"/>
          <w:sz w:val="32"/>
          <w:szCs w:val="32"/>
        </w:rPr>
        <w:t>本标准的编制参考了《食品药品监管总局办公厅关于印发</w:t>
      </w:r>
      <w:r w:rsidRPr="00D06E0C">
        <w:rPr>
          <w:rFonts w:ascii="仿宋_GB2312" w:hAnsi="仿宋_GB2312" w:cs="仿宋_GB2312" w:hint="eastAsia"/>
          <w:sz w:val="32"/>
          <w:szCs w:val="32"/>
        </w:rPr>
        <w:t>国家食品经营许可管理信息系统建设标准</w:t>
      </w:r>
      <w:r>
        <w:rPr>
          <w:rFonts w:ascii="仿宋_GB2312" w:hAnsi="仿宋_GB2312" w:cs="仿宋_GB2312" w:hint="eastAsia"/>
          <w:sz w:val="32"/>
          <w:szCs w:val="32"/>
        </w:rPr>
        <w:t>的通知（</w:t>
      </w:r>
      <w:r w:rsidRPr="00D06E0C">
        <w:rPr>
          <w:rFonts w:ascii="仿宋_GB2312" w:hAnsi="仿宋_GB2312" w:cs="仿宋_GB2312" w:hint="eastAsia"/>
          <w:sz w:val="32"/>
          <w:szCs w:val="32"/>
        </w:rPr>
        <w:t>食药监办食监二〔2015〕162号</w:t>
      </w:r>
      <w:r>
        <w:rPr>
          <w:rFonts w:ascii="仿宋_GB2312" w:hAnsi="仿宋_GB2312" w:cs="仿宋_GB2312" w:hint="eastAsia"/>
          <w:sz w:val="32"/>
          <w:szCs w:val="32"/>
        </w:rPr>
        <w:t>）》相关内容。</w:t>
      </w:r>
    </w:p>
    <w:p w:rsidR="00FD7E2E" w:rsidRDefault="00FD7E2E" w:rsidP="00FD7E2E">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(八)食品药品监管信息基础数据元</w:t>
      </w:r>
      <w:r w:rsidR="005376E3">
        <w:rPr>
          <w:rFonts w:ascii="楷体" w:eastAsia="楷体" w:hAnsi="楷体" w:cs="楷体" w:hint="eastAsia"/>
          <w:sz w:val="32"/>
          <w:szCs w:val="32"/>
        </w:rPr>
        <w:t xml:space="preserve"> </w:t>
      </w:r>
      <w:r w:rsidR="001F7005" w:rsidRPr="001F7005">
        <w:rPr>
          <w:rFonts w:ascii="楷体" w:eastAsia="楷体" w:hAnsi="楷体" w:cs="楷体" w:hint="eastAsia"/>
          <w:sz w:val="32"/>
          <w:szCs w:val="32"/>
        </w:rPr>
        <w:t>第2部分：机构、人员</w:t>
      </w:r>
    </w:p>
    <w:p w:rsidR="002C5D5F" w:rsidRDefault="002C5D5F" w:rsidP="002C5D5F">
      <w:pPr>
        <w:adjustRightInd w:val="0"/>
        <w:snapToGrid w:val="0"/>
        <w:spacing w:line="360" w:lineRule="auto"/>
        <w:ind w:firstLineChars="200" w:firstLine="640"/>
        <w:rPr>
          <w:rFonts w:ascii="仿宋_GB2312" w:hAnsi="仿宋_GB2312" w:cs="仿宋_GB2312"/>
          <w:sz w:val="32"/>
          <w:szCs w:val="32"/>
        </w:rPr>
      </w:pPr>
      <w:r w:rsidRPr="002C5D5F">
        <w:rPr>
          <w:rFonts w:ascii="仿宋_GB2312" w:hAnsi="仿宋_GB2312" w:cs="仿宋_GB2312" w:hint="eastAsia"/>
          <w:sz w:val="32"/>
          <w:szCs w:val="32"/>
        </w:rPr>
        <w:t>本标准为修订标准，在原标准的基础上增加食品安全监管信息化所需的数据元，</w:t>
      </w:r>
      <w:r w:rsidR="00B51E99" w:rsidRPr="002C5D5F">
        <w:rPr>
          <w:rFonts w:ascii="仿宋_GB2312" w:hAnsi="仿宋_GB2312" w:cs="仿宋_GB2312" w:hint="eastAsia"/>
          <w:sz w:val="32"/>
          <w:szCs w:val="32"/>
        </w:rPr>
        <w:t>并对食品、药品、医疗器械</w:t>
      </w:r>
      <w:r w:rsidR="00B51E99">
        <w:rPr>
          <w:rFonts w:ascii="仿宋_GB2312" w:hAnsi="仿宋_GB2312" w:cs="仿宋_GB2312" w:hint="eastAsia"/>
          <w:sz w:val="32"/>
          <w:szCs w:val="32"/>
        </w:rPr>
        <w:t>监管业务中</w:t>
      </w:r>
      <w:r w:rsidR="00B51E99" w:rsidRPr="002C5D5F">
        <w:rPr>
          <w:rFonts w:ascii="仿宋_GB2312" w:hAnsi="仿宋_GB2312" w:cs="仿宋_GB2312" w:hint="eastAsia"/>
          <w:sz w:val="32"/>
          <w:szCs w:val="32"/>
        </w:rPr>
        <w:t>通用的</w:t>
      </w:r>
      <w:r w:rsidR="00B51E99">
        <w:rPr>
          <w:rFonts w:ascii="仿宋_GB2312" w:hAnsi="仿宋_GB2312" w:cs="仿宋_GB2312" w:hint="eastAsia"/>
          <w:sz w:val="32"/>
          <w:szCs w:val="32"/>
        </w:rPr>
        <w:t>机构和人员相关</w:t>
      </w:r>
      <w:r w:rsidR="00B51E99" w:rsidRPr="002C5D5F">
        <w:rPr>
          <w:rFonts w:ascii="仿宋_GB2312" w:hAnsi="仿宋_GB2312" w:cs="仿宋_GB2312" w:hint="eastAsia"/>
          <w:sz w:val="32"/>
          <w:szCs w:val="32"/>
        </w:rPr>
        <w:t>数据元进行了合并。</w:t>
      </w:r>
      <w:r w:rsidRPr="002C5D5F">
        <w:rPr>
          <w:rFonts w:ascii="仿宋_GB2312" w:hAnsi="仿宋_GB2312" w:cs="仿宋_GB2312" w:hint="eastAsia"/>
          <w:sz w:val="32"/>
          <w:szCs w:val="32"/>
        </w:rPr>
        <w:t>本标准规定了食品药品监管信息中有关机构和人员特征信息数据元的数据元标识符、中文名称、短名、定义、（数据元值的）数据类型、表示格式、允许值、计量单位、版本和数据元的来源。本部分包括机构及人员信息相关数据元。本标准适用于食品药品监管领域机构、人员相关信息数据标识、信息交换与共享。</w:t>
      </w:r>
    </w:p>
    <w:p w:rsidR="00FD7E2E" w:rsidRDefault="00FD7E2E" w:rsidP="002C5D5F">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(九)</w:t>
      </w:r>
      <w:r w:rsidR="001916DA" w:rsidRPr="001916DA">
        <w:rPr>
          <w:rFonts w:ascii="楷体" w:eastAsia="楷体" w:hAnsi="楷体" w:cs="楷体" w:hint="eastAsia"/>
          <w:sz w:val="32"/>
          <w:szCs w:val="32"/>
        </w:rPr>
        <w:t>食品药品监管信息基础数据元</w:t>
      </w:r>
      <w:r w:rsidRPr="000D32AD">
        <w:rPr>
          <w:rFonts w:ascii="楷体" w:eastAsia="楷体" w:hAnsi="楷体" w:cs="楷体" w:hint="eastAsia"/>
          <w:sz w:val="32"/>
          <w:szCs w:val="32"/>
        </w:rPr>
        <w:t>值域代码</w:t>
      </w:r>
      <w:r w:rsidR="005376E3">
        <w:rPr>
          <w:rFonts w:ascii="楷体" w:eastAsia="楷体" w:hAnsi="楷体" w:cs="楷体" w:hint="eastAsia"/>
          <w:sz w:val="32"/>
          <w:szCs w:val="32"/>
        </w:rPr>
        <w:t xml:space="preserve"> </w:t>
      </w:r>
      <w:r w:rsidR="001F7005" w:rsidRPr="001F7005">
        <w:rPr>
          <w:rFonts w:ascii="楷体" w:eastAsia="楷体" w:hAnsi="楷体" w:cs="楷体" w:hint="eastAsia"/>
          <w:sz w:val="32"/>
          <w:szCs w:val="32"/>
        </w:rPr>
        <w:t>第2部分：机构、人员</w:t>
      </w:r>
    </w:p>
    <w:p w:rsidR="00FD7E2E" w:rsidRDefault="002C5D5F" w:rsidP="002C5D5F">
      <w:pPr>
        <w:adjustRightInd w:val="0"/>
        <w:snapToGrid w:val="0"/>
        <w:spacing w:line="360" w:lineRule="auto"/>
        <w:ind w:firstLineChars="200" w:firstLine="640"/>
        <w:rPr>
          <w:rFonts w:ascii="仿宋_GB2312" w:hAnsi="仿宋_GB2312" w:cs="仿宋_GB2312"/>
          <w:sz w:val="32"/>
          <w:szCs w:val="32"/>
        </w:rPr>
      </w:pPr>
      <w:r w:rsidRPr="002C5D5F">
        <w:rPr>
          <w:rFonts w:ascii="仿宋_GB2312" w:hAnsi="仿宋_GB2312" w:cs="仿宋_GB2312" w:hint="eastAsia"/>
          <w:sz w:val="32"/>
          <w:szCs w:val="32"/>
        </w:rPr>
        <w:t>本标准为修订标准，在原标准的基础上增加食品安全监管信息化所需的数据元值域代码。本标准规定了食品药品监管信息中机构和人员相关信息的数据元值域代码。本部分适用于食品药品监管领域机构、人员相关信息的表示、交换、识别和处理。</w:t>
      </w:r>
    </w:p>
    <w:p w:rsidR="00FD7E2E" w:rsidRDefault="00FD7E2E" w:rsidP="00FD7E2E">
      <w:pPr>
        <w:adjustRightInd w:val="0"/>
        <w:snapToGrid w:val="0"/>
        <w:spacing w:line="360" w:lineRule="auto"/>
        <w:ind w:firstLineChars="200" w:firstLine="640"/>
        <w:rPr>
          <w:rFonts w:ascii="楷体" w:eastAsia="楷体" w:hAnsi="楷体" w:cs="楷体"/>
          <w:sz w:val="32"/>
          <w:szCs w:val="32"/>
        </w:rPr>
      </w:pPr>
      <w:r>
        <w:rPr>
          <w:rFonts w:ascii="楷体" w:eastAsia="楷体" w:hAnsi="楷体" w:cs="楷体" w:hint="eastAsia"/>
          <w:sz w:val="32"/>
          <w:szCs w:val="32"/>
        </w:rPr>
        <w:t>(十)</w:t>
      </w:r>
      <w:r w:rsidR="001F7005" w:rsidRPr="001F7005">
        <w:rPr>
          <w:rFonts w:ascii="楷体" w:eastAsia="楷体" w:hAnsi="楷体" w:cs="楷体" w:hint="eastAsia"/>
          <w:sz w:val="32"/>
          <w:szCs w:val="32"/>
        </w:rPr>
        <w:t>食品药品监管信息化基础术语</w:t>
      </w:r>
      <w:r w:rsidR="00856160">
        <w:rPr>
          <w:rFonts w:ascii="楷体" w:eastAsia="楷体" w:hAnsi="楷体" w:cs="楷体" w:hint="eastAsia"/>
          <w:sz w:val="32"/>
          <w:szCs w:val="32"/>
        </w:rPr>
        <w:t xml:space="preserve"> </w:t>
      </w:r>
      <w:r w:rsidR="001F7005" w:rsidRPr="001F7005">
        <w:rPr>
          <w:rFonts w:ascii="楷体" w:eastAsia="楷体" w:hAnsi="楷体" w:cs="楷体" w:hint="eastAsia"/>
          <w:sz w:val="32"/>
          <w:szCs w:val="32"/>
        </w:rPr>
        <w:t>第4部分：食品</w:t>
      </w:r>
    </w:p>
    <w:p w:rsidR="00FD7E2E" w:rsidRDefault="00FD7E2E" w:rsidP="00902B37">
      <w:pPr>
        <w:adjustRightInd w:val="0"/>
        <w:snapToGrid w:val="0"/>
        <w:spacing w:line="360" w:lineRule="auto"/>
        <w:ind w:firstLineChars="200" w:firstLine="640"/>
        <w:rPr>
          <w:rFonts w:ascii="仿宋_GB2312" w:hAnsi="仿宋_GB2312" w:cs="仿宋_GB2312"/>
          <w:sz w:val="32"/>
          <w:szCs w:val="32"/>
        </w:rPr>
      </w:pPr>
      <w:r w:rsidRPr="000D32AD">
        <w:rPr>
          <w:rFonts w:ascii="仿宋_GB2312" w:hAnsi="仿宋_GB2312" w:cs="仿宋_GB2312" w:hint="eastAsia"/>
          <w:sz w:val="32"/>
          <w:szCs w:val="32"/>
        </w:rPr>
        <w:t>本标准</w:t>
      </w:r>
      <w:r w:rsidR="00902B37" w:rsidRPr="00902B37">
        <w:rPr>
          <w:rFonts w:ascii="仿宋_GB2312" w:hAnsi="仿宋_GB2312" w:cs="仿宋_GB2312" w:hint="eastAsia"/>
          <w:sz w:val="32"/>
          <w:szCs w:val="32"/>
        </w:rPr>
        <w:t>规定了食品药品监管信息化所需的食品相关基础术语。本</w:t>
      </w:r>
      <w:r w:rsidR="00902B37">
        <w:rPr>
          <w:rFonts w:ascii="仿宋_GB2312" w:hAnsi="仿宋_GB2312" w:cs="仿宋_GB2312" w:hint="eastAsia"/>
          <w:sz w:val="32"/>
          <w:szCs w:val="32"/>
        </w:rPr>
        <w:t>标准</w:t>
      </w:r>
      <w:r w:rsidR="00902B37" w:rsidRPr="00902B37">
        <w:rPr>
          <w:rFonts w:ascii="仿宋_GB2312" w:hAnsi="仿宋_GB2312" w:cs="仿宋_GB2312" w:hint="eastAsia"/>
          <w:sz w:val="32"/>
          <w:szCs w:val="32"/>
        </w:rPr>
        <w:t>适用于食</w:t>
      </w:r>
      <w:r w:rsidR="00902B37">
        <w:rPr>
          <w:rFonts w:ascii="仿宋_GB2312" w:hAnsi="仿宋_GB2312" w:cs="仿宋_GB2312" w:hint="eastAsia"/>
          <w:sz w:val="32"/>
          <w:szCs w:val="32"/>
        </w:rPr>
        <w:t>品药品监管信息化在设计、开发、建设实施和管理维护等各阶段的工作</w:t>
      </w:r>
      <w:r w:rsidRPr="000D32AD">
        <w:rPr>
          <w:rFonts w:ascii="仿宋_GB2312" w:hAnsi="仿宋_GB2312" w:cs="仿宋_GB2312" w:hint="eastAsia"/>
          <w:sz w:val="32"/>
          <w:szCs w:val="32"/>
        </w:rPr>
        <w:t>。</w:t>
      </w:r>
    </w:p>
    <w:p w:rsidR="007809CD" w:rsidRPr="00FD7E2E" w:rsidRDefault="007809CD" w:rsidP="007809CD"/>
    <w:p w:rsidR="00F5508D" w:rsidRPr="007809CD" w:rsidRDefault="00F5508D"/>
    <w:sectPr w:rsidR="00F5508D" w:rsidRPr="007809CD" w:rsidSect="005376E3">
      <w:footerReference w:type="default" r:id="rId7"/>
      <w:pgSz w:w="11906" w:h="16838"/>
      <w:pgMar w:top="1440" w:right="1800" w:bottom="1440" w:left="1800" w:header="851" w:footer="992" w:gutter="0"/>
      <w:cols w:space="425"/>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6D1" w:rsidRDefault="001146D1" w:rsidP="002D3FE2">
      <w:pPr>
        <w:ind w:firstLine="420"/>
      </w:pPr>
      <w:r>
        <w:separator/>
      </w:r>
    </w:p>
  </w:endnote>
  <w:endnote w:type="continuationSeparator" w:id="1">
    <w:p w:rsidR="001146D1" w:rsidRDefault="001146D1" w:rsidP="002D3FE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9693"/>
      <w:docPartObj>
        <w:docPartGallery w:val="Page Numbers (Bottom of Page)"/>
        <w:docPartUnique/>
      </w:docPartObj>
    </w:sdtPr>
    <w:sdtContent>
      <w:p w:rsidR="005376E3" w:rsidRDefault="005376E3">
        <w:pPr>
          <w:pStyle w:val="a4"/>
          <w:jc w:val="center"/>
        </w:pPr>
        <w:fldSimple w:instr=" PAGE   \* MERGEFORMAT ">
          <w:r w:rsidRPr="005376E3">
            <w:rPr>
              <w:noProof/>
              <w:lang w:val="zh-CN"/>
            </w:rPr>
            <w:t>7</w:t>
          </w:r>
        </w:fldSimple>
      </w:p>
    </w:sdtContent>
  </w:sdt>
  <w:p w:rsidR="005376E3" w:rsidRDefault="005376E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6D1" w:rsidRDefault="001146D1" w:rsidP="002D3FE2">
      <w:pPr>
        <w:ind w:firstLine="420"/>
      </w:pPr>
      <w:r>
        <w:separator/>
      </w:r>
    </w:p>
  </w:footnote>
  <w:footnote w:type="continuationSeparator" w:id="1">
    <w:p w:rsidR="001146D1" w:rsidRDefault="001146D1" w:rsidP="002D3FE2">
      <w:pPr>
        <w:ind w:firstLine="42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50"/>
  <w:drawingGridVerticalSpacing w:val="204"/>
  <w:displayHorizontalDrawingGridEvery w:val="0"/>
  <w:displayVerticalDrawingGridEvery w:val="2"/>
  <w:characterSpacingControl w:val="compressPunctuation"/>
  <w:savePreviewPicture/>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09CD"/>
    <w:rsid w:val="0008531B"/>
    <w:rsid w:val="000D4259"/>
    <w:rsid w:val="000D770C"/>
    <w:rsid w:val="00104559"/>
    <w:rsid w:val="001146D1"/>
    <w:rsid w:val="00117C6C"/>
    <w:rsid w:val="0017567F"/>
    <w:rsid w:val="001916DA"/>
    <w:rsid w:val="00193833"/>
    <w:rsid w:val="001F7005"/>
    <w:rsid w:val="002C5D5F"/>
    <w:rsid w:val="002D3FE2"/>
    <w:rsid w:val="003F0FEC"/>
    <w:rsid w:val="00401449"/>
    <w:rsid w:val="00422F74"/>
    <w:rsid w:val="004542CE"/>
    <w:rsid w:val="005376E3"/>
    <w:rsid w:val="00551E0D"/>
    <w:rsid w:val="005829C3"/>
    <w:rsid w:val="006734A9"/>
    <w:rsid w:val="006C28B6"/>
    <w:rsid w:val="006E0546"/>
    <w:rsid w:val="0071185B"/>
    <w:rsid w:val="007166BB"/>
    <w:rsid w:val="00734E5F"/>
    <w:rsid w:val="00741C7F"/>
    <w:rsid w:val="007809CD"/>
    <w:rsid w:val="00803979"/>
    <w:rsid w:val="00856160"/>
    <w:rsid w:val="008624C3"/>
    <w:rsid w:val="00902B37"/>
    <w:rsid w:val="009840EE"/>
    <w:rsid w:val="00A53843"/>
    <w:rsid w:val="00AD7FF7"/>
    <w:rsid w:val="00B07139"/>
    <w:rsid w:val="00B43178"/>
    <w:rsid w:val="00B51E99"/>
    <w:rsid w:val="00BD4CAE"/>
    <w:rsid w:val="00C402B3"/>
    <w:rsid w:val="00CB03B3"/>
    <w:rsid w:val="00D250A0"/>
    <w:rsid w:val="00D5181F"/>
    <w:rsid w:val="00D675DD"/>
    <w:rsid w:val="00E61B1C"/>
    <w:rsid w:val="00F5508D"/>
    <w:rsid w:val="00FD7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D"/>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FE2"/>
    <w:rPr>
      <w:rFonts w:ascii="Times New Roman" w:eastAsia="仿宋_GB2312" w:hAnsi="Times New Roman" w:cs="Times New Roman"/>
      <w:sz w:val="18"/>
      <w:szCs w:val="18"/>
    </w:rPr>
  </w:style>
  <w:style w:type="paragraph" w:styleId="a4">
    <w:name w:val="footer"/>
    <w:basedOn w:val="a"/>
    <w:link w:val="Char0"/>
    <w:uiPriority w:val="99"/>
    <w:unhideWhenUsed/>
    <w:rsid w:val="002D3FE2"/>
    <w:pPr>
      <w:tabs>
        <w:tab w:val="center" w:pos="4153"/>
        <w:tab w:val="right" w:pos="8306"/>
      </w:tabs>
      <w:snapToGrid w:val="0"/>
      <w:jc w:val="left"/>
    </w:pPr>
    <w:rPr>
      <w:sz w:val="18"/>
      <w:szCs w:val="18"/>
    </w:rPr>
  </w:style>
  <w:style w:type="character" w:customStyle="1" w:styleId="Char0">
    <w:name w:val="页脚 Char"/>
    <w:basedOn w:val="a0"/>
    <w:link w:val="a4"/>
    <w:uiPriority w:val="99"/>
    <w:rsid w:val="002D3FE2"/>
    <w:rPr>
      <w:rFonts w:ascii="Times New Roman" w:eastAsia="仿宋_GB2312" w:hAnsi="Times New Roman" w:cs="Times New Roman"/>
      <w:sz w:val="18"/>
      <w:szCs w:val="18"/>
    </w:rPr>
  </w:style>
  <w:style w:type="character" w:styleId="a5">
    <w:name w:val="annotation reference"/>
    <w:basedOn w:val="a0"/>
    <w:uiPriority w:val="99"/>
    <w:semiHidden/>
    <w:unhideWhenUsed/>
    <w:rsid w:val="00401449"/>
    <w:rPr>
      <w:sz w:val="21"/>
      <w:szCs w:val="21"/>
    </w:rPr>
  </w:style>
  <w:style w:type="paragraph" w:styleId="a6">
    <w:name w:val="annotation text"/>
    <w:basedOn w:val="a"/>
    <w:link w:val="Char1"/>
    <w:uiPriority w:val="99"/>
    <w:semiHidden/>
    <w:unhideWhenUsed/>
    <w:rsid w:val="00401449"/>
    <w:pPr>
      <w:jc w:val="left"/>
    </w:pPr>
  </w:style>
  <w:style w:type="character" w:customStyle="1" w:styleId="Char1">
    <w:name w:val="批注文字 Char"/>
    <w:basedOn w:val="a0"/>
    <w:link w:val="a6"/>
    <w:uiPriority w:val="99"/>
    <w:semiHidden/>
    <w:rsid w:val="00401449"/>
    <w:rPr>
      <w:rFonts w:ascii="Times New Roman" w:eastAsia="仿宋_GB2312" w:hAnsi="Times New Roman" w:cs="Times New Roman"/>
      <w:sz w:val="30"/>
      <w:szCs w:val="24"/>
    </w:rPr>
  </w:style>
  <w:style w:type="paragraph" w:styleId="a7">
    <w:name w:val="annotation subject"/>
    <w:basedOn w:val="a6"/>
    <w:next w:val="a6"/>
    <w:link w:val="Char2"/>
    <w:uiPriority w:val="99"/>
    <w:semiHidden/>
    <w:unhideWhenUsed/>
    <w:rsid w:val="00401449"/>
    <w:rPr>
      <w:b/>
      <w:bCs/>
    </w:rPr>
  </w:style>
  <w:style w:type="character" w:customStyle="1" w:styleId="Char2">
    <w:name w:val="批注主题 Char"/>
    <w:basedOn w:val="Char1"/>
    <w:link w:val="a7"/>
    <w:uiPriority w:val="99"/>
    <w:semiHidden/>
    <w:rsid w:val="00401449"/>
    <w:rPr>
      <w:rFonts w:ascii="Times New Roman" w:eastAsia="仿宋_GB2312" w:hAnsi="Times New Roman" w:cs="Times New Roman"/>
      <w:b/>
      <w:bCs/>
      <w:sz w:val="30"/>
      <w:szCs w:val="24"/>
    </w:rPr>
  </w:style>
  <w:style w:type="paragraph" w:styleId="a8">
    <w:name w:val="Balloon Text"/>
    <w:basedOn w:val="a"/>
    <w:link w:val="Char3"/>
    <w:uiPriority w:val="99"/>
    <w:semiHidden/>
    <w:unhideWhenUsed/>
    <w:rsid w:val="00401449"/>
    <w:rPr>
      <w:sz w:val="18"/>
      <w:szCs w:val="18"/>
    </w:rPr>
  </w:style>
  <w:style w:type="character" w:customStyle="1" w:styleId="Char3">
    <w:name w:val="批注框文本 Char"/>
    <w:basedOn w:val="a0"/>
    <w:link w:val="a8"/>
    <w:uiPriority w:val="99"/>
    <w:semiHidden/>
    <w:rsid w:val="00401449"/>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D"/>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3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3FE2"/>
    <w:rPr>
      <w:rFonts w:ascii="Times New Roman" w:eastAsia="仿宋_GB2312" w:hAnsi="Times New Roman" w:cs="Times New Roman"/>
      <w:sz w:val="18"/>
      <w:szCs w:val="18"/>
    </w:rPr>
  </w:style>
  <w:style w:type="paragraph" w:styleId="a4">
    <w:name w:val="footer"/>
    <w:basedOn w:val="a"/>
    <w:link w:val="Char0"/>
    <w:uiPriority w:val="99"/>
    <w:unhideWhenUsed/>
    <w:rsid w:val="002D3FE2"/>
    <w:pPr>
      <w:tabs>
        <w:tab w:val="center" w:pos="4153"/>
        <w:tab w:val="right" w:pos="8306"/>
      </w:tabs>
      <w:snapToGrid w:val="0"/>
      <w:jc w:val="left"/>
    </w:pPr>
    <w:rPr>
      <w:sz w:val="18"/>
      <w:szCs w:val="18"/>
    </w:rPr>
  </w:style>
  <w:style w:type="character" w:customStyle="1" w:styleId="Char0">
    <w:name w:val="页脚 Char"/>
    <w:basedOn w:val="a0"/>
    <w:link w:val="a4"/>
    <w:uiPriority w:val="99"/>
    <w:rsid w:val="002D3FE2"/>
    <w:rPr>
      <w:rFonts w:ascii="Times New Roman" w:eastAsia="仿宋_GB2312" w:hAnsi="Times New Roman" w:cs="Times New Roman"/>
      <w:sz w:val="18"/>
      <w:szCs w:val="18"/>
    </w:rPr>
  </w:style>
  <w:style w:type="character" w:styleId="a5">
    <w:name w:val="annotation reference"/>
    <w:basedOn w:val="a0"/>
    <w:uiPriority w:val="99"/>
    <w:semiHidden/>
    <w:unhideWhenUsed/>
    <w:rsid w:val="00401449"/>
    <w:rPr>
      <w:sz w:val="21"/>
      <w:szCs w:val="21"/>
    </w:rPr>
  </w:style>
  <w:style w:type="paragraph" w:styleId="a6">
    <w:name w:val="annotation text"/>
    <w:basedOn w:val="a"/>
    <w:link w:val="Char1"/>
    <w:uiPriority w:val="99"/>
    <w:semiHidden/>
    <w:unhideWhenUsed/>
    <w:rsid w:val="00401449"/>
    <w:pPr>
      <w:jc w:val="left"/>
    </w:pPr>
  </w:style>
  <w:style w:type="character" w:customStyle="1" w:styleId="Char1">
    <w:name w:val="批注文字 Char"/>
    <w:basedOn w:val="a0"/>
    <w:link w:val="a6"/>
    <w:uiPriority w:val="99"/>
    <w:semiHidden/>
    <w:rsid w:val="00401449"/>
    <w:rPr>
      <w:rFonts w:ascii="Times New Roman" w:eastAsia="仿宋_GB2312" w:hAnsi="Times New Roman" w:cs="Times New Roman"/>
      <w:sz w:val="30"/>
      <w:szCs w:val="24"/>
    </w:rPr>
  </w:style>
  <w:style w:type="paragraph" w:styleId="a7">
    <w:name w:val="annotation subject"/>
    <w:basedOn w:val="a6"/>
    <w:next w:val="a6"/>
    <w:link w:val="Char2"/>
    <w:uiPriority w:val="99"/>
    <w:semiHidden/>
    <w:unhideWhenUsed/>
    <w:rsid w:val="00401449"/>
    <w:rPr>
      <w:b/>
      <w:bCs/>
    </w:rPr>
  </w:style>
  <w:style w:type="character" w:customStyle="1" w:styleId="Char2">
    <w:name w:val="批注主题 Char"/>
    <w:basedOn w:val="Char1"/>
    <w:link w:val="a7"/>
    <w:uiPriority w:val="99"/>
    <w:semiHidden/>
    <w:rsid w:val="00401449"/>
    <w:rPr>
      <w:rFonts w:ascii="Times New Roman" w:eastAsia="仿宋_GB2312" w:hAnsi="Times New Roman" w:cs="Times New Roman"/>
      <w:b/>
      <w:bCs/>
      <w:sz w:val="30"/>
      <w:szCs w:val="24"/>
    </w:rPr>
  </w:style>
  <w:style w:type="paragraph" w:styleId="a8">
    <w:name w:val="Balloon Text"/>
    <w:basedOn w:val="a"/>
    <w:link w:val="Char3"/>
    <w:uiPriority w:val="99"/>
    <w:semiHidden/>
    <w:unhideWhenUsed/>
    <w:rsid w:val="00401449"/>
    <w:rPr>
      <w:sz w:val="18"/>
      <w:szCs w:val="18"/>
    </w:rPr>
  </w:style>
  <w:style w:type="character" w:customStyle="1" w:styleId="Char3">
    <w:name w:val="批注框文本 Char"/>
    <w:basedOn w:val="a0"/>
    <w:link w:val="a8"/>
    <w:uiPriority w:val="99"/>
    <w:semiHidden/>
    <w:rsid w:val="0040144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8EDFC-BF67-48E5-B03C-2C7CF78B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杨晓萍</dc:creator>
  <cp:lastModifiedBy>杨晓萍</cp:lastModifiedBy>
  <cp:revision>10</cp:revision>
  <dcterms:created xsi:type="dcterms:W3CDTF">2017-09-22T08:53:00Z</dcterms:created>
  <dcterms:modified xsi:type="dcterms:W3CDTF">2017-09-29T08:06:00Z</dcterms:modified>
</cp:coreProperties>
</file>