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eastAsia="黑体"/>
          <w:sz w:val="32"/>
          <w:szCs w:val="32"/>
        </w:rPr>
      </w:pPr>
      <w:r>
        <w:rPr>
          <w:rFonts w:eastAsia="黑体" w:hint="eastAsia"/>
          <w:sz w:val="32"/>
          <w:szCs w:val="32"/>
        </w:rPr>
        <w:t>《食品安全国家标准</w:t>
      </w:r>
      <w:r>
        <w:rPr>
          <w:rFonts w:eastAsia="黑体"/>
          <w:sz w:val="32"/>
          <w:szCs w:val="32"/>
        </w:rPr>
        <w:t xml:space="preserve"> </w:t>
      </w:r>
      <w:r>
        <w:rPr>
          <w:rFonts w:eastAsia="黑体" w:hint="eastAsia"/>
          <w:sz w:val="32"/>
          <w:szCs w:val="32"/>
        </w:rPr>
        <w:t>食品中甲醛的测定》</w:t>
      </w:r>
    </w:p>
    <w:p>
      <w:pPr>
        <w:spacing w:line="240" w:lineRule="auto"/>
        <w:jc w:val="center"/>
        <w:rPr>
          <w:rFonts w:eastAsia="黑体"/>
          <w:sz w:val="32"/>
          <w:szCs w:val="32"/>
        </w:rPr>
      </w:pPr>
      <w:r>
        <w:rPr>
          <w:rFonts w:eastAsia="黑体"/>
          <w:sz w:val="32"/>
          <w:szCs w:val="32"/>
        </w:rPr>
        <w:t>(</w:t>
      </w:r>
      <w:r>
        <w:rPr>
          <w:rFonts w:eastAsia="黑体" w:hint="eastAsia"/>
          <w:sz w:val="32"/>
          <w:szCs w:val="32"/>
        </w:rPr>
        <w:t>征求意见稿</w:t>
      </w:r>
      <w:r>
        <w:rPr>
          <w:rFonts w:eastAsia="黑体"/>
          <w:sz w:val="32"/>
          <w:szCs w:val="32"/>
        </w:rPr>
        <w:t>)</w:t>
      </w:r>
      <w:r>
        <w:rPr>
          <w:rFonts w:eastAsia="黑体" w:hint="eastAsia"/>
          <w:sz w:val="32"/>
          <w:szCs w:val="32"/>
        </w:rPr>
        <w:t>编制说明</w:t>
      </w:r>
    </w:p>
    <w:p>
      <w:pPr>
        <w:tabs>
          <w:tab w:val="left" w:pos="567"/>
        </w:tabs>
        <w:spacing w:beforeLines="50" w:before="156" w:afterLines="50" w:after="156"/>
        <w:ind w:firstLineChars="200" w:firstLine="420"/>
        <w:rPr>
          <w:rFonts w:eastAsia="黑体"/>
          <w:szCs w:val="21"/>
        </w:rPr>
      </w:pPr>
      <w:r>
        <w:rPr>
          <w:rFonts w:eastAsia="黑体" w:hint="eastAsia"/>
          <w:szCs w:val="21"/>
        </w:rPr>
        <w:t>一、标准起草的基本情况</w:t>
      </w:r>
    </w:p>
    <w:p>
      <w:pPr>
        <w:spacing w:line="320" w:lineRule="exact"/>
        <w:rPr>
          <w:rFonts w:hAnsi="宋体"/>
          <w:color w:val="000000"/>
          <w:kern w:val="0"/>
          <w:szCs w:val="21"/>
        </w:rPr>
      </w:pPr>
      <w:r>
        <w:rPr>
          <w:rFonts w:hAnsi="宋体" w:hint="eastAsia"/>
          <w:kern w:val="0"/>
          <w:szCs w:val="21"/>
        </w:rPr>
        <w:t xml:space="preserve">    </w:t>
      </w:r>
      <w:r>
        <w:rPr>
          <w:rFonts w:hAnsi="宋体" w:hint="eastAsia"/>
          <w:color w:val="000000"/>
          <w:kern w:val="0"/>
          <w:szCs w:val="21"/>
        </w:rPr>
        <w:t>受国家卫生与计划生育委员会食品安全标准与监测评估司（原卫生部食品安全综合协调与卫生监督局）委托，按照《</w:t>
      </w:r>
      <w:r>
        <w:rPr>
          <w:rFonts w:hAnsi="宋体"/>
          <w:color w:val="000000"/>
          <w:kern w:val="0"/>
          <w:szCs w:val="21"/>
        </w:rPr>
        <w:t>2012</w:t>
      </w:r>
      <w:r>
        <w:rPr>
          <w:rFonts w:hAnsi="宋体" w:hint="eastAsia"/>
          <w:color w:val="000000"/>
          <w:kern w:val="0"/>
          <w:szCs w:val="21"/>
        </w:rPr>
        <w:t>年卫生标准制（修）订项目委托协议书》要求，编制组承担了《食品安全国家标准</w:t>
      </w:r>
      <w:r>
        <w:rPr>
          <w:rFonts w:hAnsi="宋体"/>
          <w:color w:val="000000"/>
          <w:kern w:val="0"/>
          <w:szCs w:val="21"/>
        </w:rPr>
        <w:t xml:space="preserve"> </w:t>
      </w:r>
      <w:r>
        <w:rPr>
          <w:rFonts w:hAnsi="宋体" w:hint="eastAsia"/>
          <w:color w:val="000000"/>
          <w:kern w:val="0"/>
          <w:szCs w:val="21"/>
        </w:rPr>
        <w:t>食品中甲醛的测定》制修订工作。项目编号：</w:t>
      </w:r>
      <w:r>
        <w:rPr>
          <w:rFonts w:hAnsi="宋体"/>
          <w:color w:val="000000"/>
          <w:kern w:val="0"/>
          <w:szCs w:val="21"/>
        </w:rPr>
        <w:t>spaq-2012-65</w:t>
      </w:r>
      <w:r>
        <w:rPr>
          <w:rFonts w:hAnsi="宋体" w:hint="eastAsia"/>
          <w:color w:val="000000"/>
          <w:kern w:val="0"/>
          <w:szCs w:val="21"/>
        </w:rPr>
        <w:t>。</w:t>
      </w:r>
    </w:p>
    <w:p>
      <w:pPr>
        <w:spacing w:line="320" w:lineRule="exact"/>
        <w:ind w:firstLineChars="200" w:firstLine="420"/>
        <w:rPr>
          <w:rFonts w:hAnsi="宋体"/>
          <w:color w:val="000000"/>
          <w:kern w:val="0"/>
          <w:szCs w:val="21"/>
        </w:rPr>
      </w:pPr>
      <w:r>
        <w:rPr>
          <w:rFonts w:hAnsi="宋体" w:hint="eastAsia"/>
          <w:color w:val="000000"/>
          <w:kern w:val="0"/>
          <w:szCs w:val="21"/>
        </w:rPr>
        <w:t>本标准修订主要起草单位为商务部流通产业促进中心，协作单位中国食品药品检定研究院，起草人：刘华琳、张瑞、靳红果、吕欣、李乐、赵箭、曹进、金绍明。</w:t>
      </w:r>
      <w:r>
        <w:rPr>
          <w:rFonts w:hAnsi="宋体"/>
          <w:color w:val="000000"/>
          <w:kern w:val="0"/>
          <w:szCs w:val="21"/>
        </w:rPr>
        <w:t xml:space="preserve"> </w:t>
      </w:r>
    </w:p>
    <w:p>
      <w:pPr>
        <w:spacing w:line="320" w:lineRule="exact"/>
        <w:ind w:rightChars="-159" w:right="-334" w:firstLine="200"/>
      </w:pPr>
      <w:r>
        <w:rPr>
          <w:kern w:val="0"/>
          <w:szCs w:val="21"/>
        </w:rPr>
        <w:t xml:space="preserve">  </w:t>
      </w:r>
      <w:r>
        <w:rPr>
          <w:rFonts w:hAnsi="宋体" w:hint="eastAsia"/>
          <w:szCs w:val="24"/>
        </w:rPr>
        <w:t>标准</w:t>
      </w:r>
      <w:r>
        <w:rPr>
          <w:rFonts w:hAnsi="宋体" w:hint="eastAsia"/>
          <w:szCs w:val="21"/>
        </w:rPr>
        <w:t>修订工作任务下达后，由</w:t>
      </w:r>
      <w:r>
        <w:rPr>
          <w:rFonts w:hAnsi="宋体" w:hint="eastAsia"/>
          <w:kern w:val="0"/>
          <w:szCs w:val="21"/>
        </w:rPr>
        <w:t>商务部流通产业促进中心</w:t>
      </w:r>
      <w:r>
        <w:rPr>
          <w:rFonts w:hAnsi="宋体" w:hint="eastAsia"/>
          <w:szCs w:val="21"/>
        </w:rPr>
        <w:t>和</w:t>
      </w:r>
      <w:r>
        <w:rPr>
          <w:rFonts w:hAnsi="宋体" w:hint="eastAsia"/>
          <w:kern w:val="0"/>
          <w:szCs w:val="21"/>
        </w:rPr>
        <w:t>中国食品药品检定研究院的</w:t>
      </w:r>
      <w:r>
        <w:rPr>
          <w:rFonts w:hAnsi="宋体" w:hint="eastAsia"/>
          <w:szCs w:val="21"/>
        </w:rPr>
        <w:t>技术人员组成的标准编制小组，全面负责标准的修订计划和工作安排。商务部流通产业促进中心负责全面开展标准整合的研究工作及方法实验研究；</w:t>
      </w:r>
      <w:r>
        <w:rPr>
          <w:rFonts w:hAnsi="宋体" w:hint="eastAsia"/>
          <w:kern w:val="0"/>
          <w:szCs w:val="21"/>
        </w:rPr>
        <w:t>中国食品药品</w:t>
      </w:r>
      <w:bookmarkStart w:id="0" w:name="_GoBack"/>
      <w:bookmarkEnd w:id="0"/>
      <w:r>
        <w:rPr>
          <w:rFonts w:hAnsi="宋体" w:hint="eastAsia"/>
          <w:kern w:val="0"/>
          <w:szCs w:val="21"/>
        </w:rPr>
        <w:t>检定研究院</w:t>
      </w:r>
      <w:r>
        <w:rPr>
          <w:rFonts w:hAnsi="宋体" w:hint="eastAsia"/>
          <w:szCs w:val="21"/>
        </w:rPr>
        <w:t>负责收集相关资料、部分方法的实验及方法的验证工作。在广泛收集国内外相关方法、标准和文献资料及</w:t>
      </w:r>
      <w:r>
        <w:rPr>
          <w:rFonts w:hAnsi="宋体"/>
          <w:color w:val="000000"/>
          <w:kern w:val="0"/>
          <w:szCs w:val="21"/>
        </w:rPr>
        <w:t xml:space="preserve">GB/T </w:t>
      </w:r>
      <w:r>
        <w:rPr>
          <w:rFonts w:hAnsi="宋体"/>
          <w:kern w:val="0"/>
          <w:szCs w:val="21"/>
        </w:rPr>
        <w:t>5009.49-2008</w:t>
      </w:r>
      <w:r>
        <w:rPr>
          <w:rFonts w:hAnsi="宋体" w:hint="eastAsia"/>
          <w:kern w:val="0"/>
          <w:szCs w:val="21"/>
        </w:rPr>
        <w:t>《</w:t>
      </w:r>
      <w:r>
        <w:rPr>
          <w:rFonts w:hint="eastAsia"/>
        </w:rPr>
        <w:t>发酵酒及配制酒卫生标准的分析方法</w:t>
      </w:r>
      <w:r>
        <w:rPr>
          <w:rFonts w:hAnsi="宋体" w:hint="eastAsia"/>
          <w:kern w:val="0"/>
          <w:szCs w:val="21"/>
        </w:rPr>
        <w:t>》中“</w:t>
      </w:r>
      <w:r>
        <w:rPr>
          <w:rFonts w:hAnsi="宋体"/>
          <w:kern w:val="0"/>
          <w:szCs w:val="21"/>
        </w:rPr>
        <w:t xml:space="preserve">4.4 </w:t>
      </w:r>
      <w:r>
        <w:rPr>
          <w:rFonts w:hAnsi="宋体" w:hint="eastAsia"/>
          <w:kern w:val="0"/>
          <w:szCs w:val="21"/>
        </w:rPr>
        <w:t>甲醛”的测定方法的基础上进行制修订，修订后的标</w:t>
      </w:r>
      <w:r>
        <w:rPr>
          <w:rFonts w:hint="eastAsia"/>
        </w:rPr>
        <w:t>准为</w:t>
      </w:r>
      <w:r>
        <w:rPr>
          <w:rFonts w:ascii="宋体" w:hAnsi="宋体"/>
        </w:rPr>
        <w:t>GB 5009.XX</w:t>
      </w:r>
      <w:r>
        <w:rPr>
          <w:rFonts w:ascii="宋体"/>
        </w:rPr>
        <w:t>-</w:t>
      </w:r>
      <w:r>
        <w:rPr>
          <w:rFonts w:ascii="宋体" w:hAnsi="宋体"/>
        </w:rPr>
        <w:t>201X</w:t>
      </w:r>
      <w:r>
        <w:rPr>
          <w:rFonts w:hint="eastAsia"/>
        </w:rPr>
        <w:t>《食品安全国家标准</w:t>
      </w:r>
      <w:r>
        <w:t xml:space="preserve"> </w:t>
      </w:r>
      <w:r>
        <w:rPr>
          <w:rFonts w:hint="eastAsia"/>
        </w:rPr>
        <w:t>食品中甲醛的测定》。</w:t>
      </w:r>
    </w:p>
    <w:p>
      <w:pPr>
        <w:spacing w:beforeLines="50" w:before="156" w:afterLines="50" w:after="156"/>
        <w:ind w:firstLineChars="200" w:firstLine="420"/>
        <w:rPr>
          <w:rFonts w:eastAsia="黑体"/>
          <w:szCs w:val="21"/>
        </w:rPr>
      </w:pPr>
      <w:r>
        <w:rPr>
          <w:rFonts w:eastAsia="黑体" w:hint="eastAsia"/>
          <w:szCs w:val="21"/>
        </w:rPr>
        <w:t>二、标准的重要内容及主要修改情况</w:t>
      </w:r>
    </w:p>
    <w:p>
      <w:pPr>
        <w:spacing w:line="320" w:lineRule="exact"/>
        <w:ind w:firstLineChars="200" w:firstLine="420"/>
        <w:rPr>
          <w:rFonts w:hAnsi="宋体"/>
          <w:kern w:val="0"/>
          <w:szCs w:val="21"/>
        </w:rPr>
      </w:pPr>
      <w:bookmarkStart w:id="1" w:name="OLE_LINK18"/>
      <w:bookmarkStart w:id="2" w:name="OLE_LINK17"/>
      <w:r>
        <w:rPr>
          <w:rFonts w:ascii="宋体" w:hAnsi="宋体"/>
        </w:rPr>
        <w:t>GB 5009.XX</w:t>
      </w:r>
      <w:r>
        <w:rPr>
          <w:rFonts w:ascii="宋体"/>
        </w:rPr>
        <w:t>-</w:t>
      </w:r>
      <w:r>
        <w:rPr>
          <w:rFonts w:ascii="宋体" w:hAnsi="宋体"/>
        </w:rPr>
        <w:t>201X</w:t>
      </w:r>
      <w:r>
        <w:rPr>
          <w:rFonts w:hAnsi="宋体" w:hint="eastAsia"/>
          <w:color w:val="000000"/>
          <w:kern w:val="0"/>
          <w:szCs w:val="21"/>
        </w:rPr>
        <w:t>《食品安全国家标准</w:t>
      </w:r>
      <w:r>
        <w:rPr>
          <w:rFonts w:hAnsi="宋体"/>
          <w:color w:val="000000"/>
          <w:kern w:val="0"/>
          <w:szCs w:val="21"/>
        </w:rPr>
        <w:t xml:space="preserve"> </w:t>
      </w:r>
      <w:r>
        <w:rPr>
          <w:rFonts w:hAnsi="宋体" w:hint="eastAsia"/>
          <w:color w:val="000000"/>
          <w:kern w:val="0"/>
          <w:szCs w:val="21"/>
        </w:rPr>
        <w:t>食品中甲醛的测定》</w:t>
      </w:r>
      <w:bookmarkEnd w:id="1"/>
      <w:bookmarkEnd w:id="2"/>
      <w:r>
        <w:rPr>
          <w:rFonts w:hAnsi="宋体" w:hint="eastAsia"/>
          <w:color w:val="000000"/>
          <w:kern w:val="0"/>
          <w:szCs w:val="21"/>
        </w:rPr>
        <w:t>中包括第一法分光光度法和第二法液相色谱法。其中第一法分光光度法中采用蒸馏法进行样品提取，以乙酰丙酮溶液为显色剂进行显色后，采用分光光度法进行测定；第二法液相色谱法中</w:t>
      </w:r>
      <w:r>
        <w:rPr>
          <w:rFonts w:hint="eastAsia"/>
        </w:rPr>
        <w:t>衍生液为提取溶液，</w:t>
      </w:r>
      <w:r>
        <w:rPr>
          <w:rFonts w:hint="eastAsia"/>
          <w:color w:val="000000"/>
          <w:szCs w:val="21"/>
        </w:rPr>
        <w:t>试样中的甲醛与衍生剂</w:t>
      </w:r>
      <w:r>
        <w:rPr>
          <w:color w:val="000000"/>
          <w:szCs w:val="21"/>
        </w:rPr>
        <w:t>2</w:t>
      </w:r>
      <w:r>
        <w:rPr>
          <w:rFonts w:hint="eastAsia"/>
          <w:color w:val="000000"/>
          <w:szCs w:val="21"/>
        </w:rPr>
        <w:t>，</w:t>
      </w:r>
      <w:r>
        <w:rPr>
          <w:color w:val="000000"/>
          <w:szCs w:val="21"/>
        </w:rPr>
        <w:t>4-</w:t>
      </w:r>
      <w:r>
        <w:rPr>
          <w:rFonts w:hint="eastAsia"/>
          <w:color w:val="000000"/>
          <w:szCs w:val="21"/>
        </w:rPr>
        <w:t>二硝基苯肼反应生成</w:t>
      </w:r>
      <w:r>
        <w:rPr>
          <w:color w:val="000000"/>
          <w:szCs w:val="21"/>
        </w:rPr>
        <w:t>2</w:t>
      </w:r>
      <w:r>
        <w:rPr>
          <w:rFonts w:hint="eastAsia"/>
          <w:color w:val="000000"/>
          <w:szCs w:val="21"/>
        </w:rPr>
        <w:t>，</w:t>
      </w:r>
      <w:r>
        <w:rPr>
          <w:color w:val="000000"/>
          <w:szCs w:val="21"/>
        </w:rPr>
        <w:t>4-</w:t>
      </w:r>
      <w:r>
        <w:rPr>
          <w:rFonts w:hint="eastAsia"/>
          <w:color w:val="000000"/>
          <w:szCs w:val="21"/>
        </w:rPr>
        <w:t>二硝基苯腙，经液相色谱分离，二极管阵列检测器或紫外检测器检测，外标法定量。</w:t>
      </w:r>
      <w:r>
        <w:rPr>
          <w:rFonts w:hAnsi="宋体" w:hint="eastAsia"/>
          <w:color w:val="000000"/>
          <w:kern w:val="0"/>
          <w:szCs w:val="21"/>
        </w:rPr>
        <w:t>本标准的第一法和第二法方法均适用于</w:t>
      </w:r>
      <w:r>
        <w:rPr>
          <w:rFonts w:hint="eastAsia"/>
          <w:szCs w:val="21"/>
        </w:rPr>
        <w:t>银鱼、面粉、奶粉、奶糖、奶油、乳饮料、啤酒、腐竹、鱿鱼丝、竹笋、白菜、牛奶和熟肉</w:t>
      </w:r>
      <w:r>
        <w:rPr>
          <w:rFonts w:hAnsi="宋体" w:hint="eastAsia"/>
          <w:kern w:val="0"/>
          <w:szCs w:val="21"/>
        </w:rPr>
        <w:t>等食品样品中甲醛的测定。</w:t>
      </w:r>
      <w:r>
        <w:rPr>
          <w:rFonts w:hint="eastAsia"/>
          <w:szCs w:val="21"/>
        </w:rPr>
        <w:t>第二法还适用于香菇类食品的测定。</w:t>
      </w:r>
    </w:p>
    <w:p>
      <w:pPr>
        <w:spacing w:line="320" w:lineRule="exact"/>
        <w:ind w:firstLineChars="200" w:firstLine="420"/>
        <w:rPr>
          <w:rFonts w:hAnsi="宋体"/>
          <w:kern w:val="0"/>
          <w:szCs w:val="21"/>
        </w:rPr>
      </w:pPr>
      <w:r>
        <w:rPr>
          <w:rFonts w:ascii="宋体" w:hAnsi="宋体"/>
        </w:rPr>
        <w:t>GB 5009.XX</w:t>
      </w:r>
      <w:r>
        <w:rPr>
          <w:rFonts w:ascii="宋体"/>
        </w:rPr>
        <w:t>-</w:t>
      </w:r>
      <w:r>
        <w:rPr>
          <w:rFonts w:ascii="宋体" w:hAnsi="宋体"/>
        </w:rPr>
        <w:t>201X</w:t>
      </w:r>
      <w:r>
        <w:rPr>
          <w:rFonts w:hAnsi="宋体" w:hint="eastAsia"/>
          <w:color w:val="000000"/>
          <w:kern w:val="0"/>
          <w:szCs w:val="21"/>
        </w:rPr>
        <w:t>《食品安全国家标准</w:t>
      </w:r>
      <w:r>
        <w:rPr>
          <w:rFonts w:hAnsi="宋体"/>
          <w:color w:val="000000"/>
          <w:kern w:val="0"/>
          <w:szCs w:val="21"/>
        </w:rPr>
        <w:t xml:space="preserve"> </w:t>
      </w:r>
      <w:r>
        <w:rPr>
          <w:rFonts w:hAnsi="宋体" w:hint="eastAsia"/>
          <w:color w:val="000000"/>
          <w:kern w:val="0"/>
          <w:szCs w:val="21"/>
        </w:rPr>
        <w:t>食品中甲醛的测定》与</w:t>
      </w:r>
      <w:r>
        <w:rPr>
          <w:rFonts w:hAnsi="宋体"/>
          <w:color w:val="000000"/>
          <w:kern w:val="0"/>
          <w:szCs w:val="21"/>
        </w:rPr>
        <w:t xml:space="preserve">GB/T </w:t>
      </w:r>
      <w:r>
        <w:rPr>
          <w:rFonts w:hAnsi="宋体"/>
          <w:kern w:val="0"/>
          <w:szCs w:val="21"/>
        </w:rPr>
        <w:t>5009.49-2008</w:t>
      </w:r>
      <w:r>
        <w:rPr>
          <w:rFonts w:hAnsi="宋体" w:hint="eastAsia"/>
          <w:kern w:val="0"/>
          <w:szCs w:val="21"/>
        </w:rPr>
        <w:t>《</w:t>
      </w:r>
      <w:r>
        <w:rPr>
          <w:rFonts w:hint="eastAsia"/>
        </w:rPr>
        <w:t>发酵酒及配制酒卫生标准的分析方法</w:t>
      </w:r>
      <w:r>
        <w:rPr>
          <w:rFonts w:hAnsi="宋体" w:hint="eastAsia"/>
          <w:kern w:val="0"/>
          <w:szCs w:val="21"/>
        </w:rPr>
        <w:t>》中“</w:t>
      </w:r>
      <w:r>
        <w:rPr>
          <w:rFonts w:hAnsi="宋体"/>
          <w:kern w:val="0"/>
          <w:szCs w:val="21"/>
        </w:rPr>
        <w:t xml:space="preserve">4.4 </w:t>
      </w:r>
      <w:r>
        <w:rPr>
          <w:rFonts w:hAnsi="宋体" w:hint="eastAsia"/>
          <w:kern w:val="0"/>
          <w:szCs w:val="21"/>
        </w:rPr>
        <w:t>甲醛”的测定方法相比，主要修改情况如下：</w:t>
      </w:r>
      <w:r>
        <w:rPr>
          <w:rFonts w:hAnsi="宋体"/>
          <w:kern w:val="0"/>
          <w:szCs w:val="21"/>
        </w:rPr>
        <w:t xml:space="preserve"> </w:t>
      </w:r>
    </w:p>
    <w:p>
      <w:pPr>
        <w:spacing w:line="320" w:lineRule="exact"/>
        <w:ind w:firstLineChars="200" w:firstLine="420"/>
        <w:rPr>
          <w:rFonts w:hAnsi="宋体"/>
          <w:kern w:val="0"/>
          <w:szCs w:val="21"/>
        </w:rPr>
      </w:pPr>
      <w:r>
        <w:rPr>
          <w:rFonts w:hAnsi="宋体" w:hint="eastAsia"/>
          <w:kern w:val="0"/>
          <w:szCs w:val="21"/>
        </w:rPr>
        <w:t>（</w:t>
      </w:r>
      <w:r>
        <w:rPr>
          <w:rFonts w:hAnsi="宋体"/>
          <w:kern w:val="0"/>
          <w:szCs w:val="21"/>
        </w:rPr>
        <w:t>1</w:t>
      </w:r>
      <w:r>
        <w:rPr>
          <w:rFonts w:hAnsi="宋体" w:hint="eastAsia"/>
          <w:kern w:val="0"/>
          <w:szCs w:val="21"/>
        </w:rPr>
        <w:t>）保留分光光度法。以</w:t>
      </w:r>
      <w:r>
        <w:rPr>
          <w:rFonts w:hAnsi="宋体"/>
          <w:kern w:val="0"/>
          <w:szCs w:val="21"/>
        </w:rPr>
        <w:t>GB/T 5009.49-2008</w:t>
      </w:r>
      <w:r>
        <w:rPr>
          <w:rFonts w:hAnsi="宋体" w:hint="eastAsia"/>
          <w:kern w:val="0"/>
          <w:szCs w:val="21"/>
        </w:rPr>
        <w:t>中</w:t>
      </w:r>
      <w:r>
        <w:rPr>
          <w:rFonts w:hAnsi="宋体"/>
          <w:kern w:val="0"/>
          <w:szCs w:val="21"/>
        </w:rPr>
        <w:t>4.4</w:t>
      </w:r>
      <w:r>
        <w:rPr>
          <w:rFonts w:hAnsi="宋体" w:hint="eastAsia"/>
          <w:kern w:val="0"/>
          <w:szCs w:val="21"/>
        </w:rPr>
        <w:t>甲醛的测定方法（蒸馏提取</w:t>
      </w:r>
      <w:r>
        <w:rPr>
          <w:rFonts w:hAnsi="宋体"/>
          <w:kern w:val="0"/>
          <w:szCs w:val="21"/>
        </w:rPr>
        <w:t>-</w:t>
      </w:r>
      <w:r>
        <w:rPr>
          <w:rFonts w:hAnsi="宋体" w:hint="eastAsia"/>
          <w:kern w:val="0"/>
          <w:szCs w:val="21"/>
        </w:rPr>
        <w:t>分光光度法）为基础，对蒸馏过程及标准曲线制作的细节操作进行了优化，增加了方法的检出限和定量限，增加了</w:t>
      </w:r>
      <w:bookmarkStart w:id="3" w:name="OLE_LINK14"/>
      <w:bookmarkStart w:id="4" w:name="OLE_LINK13"/>
      <w:bookmarkStart w:id="5" w:name="OLE_LINK12"/>
      <w:r>
        <w:rPr>
          <w:rFonts w:hAnsi="宋体" w:hint="eastAsia"/>
          <w:kern w:val="0"/>
          <w:szCs w:val="21"/>
        </w:rPr>
        <w:t>腐竹、竹笋、牛奶、白菜、鱿鱼丝、熟肉</w:t>
      </w:r>
      <w:bookmarkEnd w:id="3"/>
      <w:bookmarkEnd w:id="4"/>
      <w:bookmarkEnd w:id="5"/>
      <w:r>
        <w:rPr>
          <w:rFonts w:hAnsi="宋体" w:hint="eastAsia"/>
          <w:kern w:val="0"/>
          <w:szCs w:val="21"/>
        </w:rPr>
        <w:t>等测定的食品品种。</w:t>
      </w:r>
    </w:p>
    <w:p>
      <w:pPr>
        <w:spacing w:line="320" w:lineRule="exact"/>
        <w:ind w:firstLineChars="200" w:firstLine="420"/>
        <w:rPr>
          <w:rFonts w:hAnsi="宋体"/>
          <w:kern w:val="0"/>
          <w:szCs w:val="21"/>
        </w:rPr>
      </w:pPr>
      <w:r>
        <w:rPr>
          <w:rFonts w:hAnsi="宋体" w:hint="eastAsia"/>
          <w:kern w:val="0"/>
          <w:szCs w:val="21"/>
        </w:rPr>
        <w:t>（</w:t>
      </w:r>
      <w:r>
        <w:rPr>
          <w:rFonts w:hAnsi="宋体"/>
          <w:kern w:val="0"/>
          <w:szCs w:val="21"/>
        </w:rPr>
        <w:t>2</w:t>
      </w:r>
      <w:r>
        <w:rPr>
          <w:rFonts w:hAnsi="宋体" w:hint="eastAsia"/>
          <w:kern w:val="0"/>
          <w:szCs w:val="21"/>
        </w:rPr>
        <w:t>）增加第二法</w:t>
      </w:r>
      <w:r>
        <w:rPr>
          <w:rFonts w:hAnsi="宋体"/>
          <w:kern w:val="0"/>
          <w:szCs w:val="21"/>
        </w:rPr>
        <w:t xml:space="preserve"> </w:t>
      </w:r>
      <w:r>
        <w:rPr>
          <w:rFonts w:hAnsi="宋体" w:hint="eastAsia"/>
          <w:kern w:val="0"/>
          <w:szCs w:val="21"/>
        </w:rPr>
        <w:t>液相色谱法。第二法是在</w:t>
      </w:r>
      <w:r>
        <w:rPr>
          <w:rFonts w:hAnsi="宋体"/>
          <w:kern w:val="0"/>
          <w:szCs w:val="21"/>
        </w:rPr>
        <w:t xml:space="preserve">SN/T 1547-2011 </w:t>
      </w:r>
      <w:r>
        <w:rPr>
          <w:rFonts w:hAnsi="宋体" w:hint="eastAsia"/>
          <w:kern w:val="0"/>
          <w:szCs w:val="21"/>
        </w:rPr>
        <w:t>《进出口食品中甲醛的测定</w:t>
      </w:r>
      <w:r>
        <w:rPr>
          <w:rFonts w:hAnsi="宋体"/>
          <w:kern w:val="0"/>
          <w:szCs w:val="21"/>
        </w:rPr>
        <w:t xml:space="preserve"> </w:t>
      </w:r>
      <w:r>
        <w:rPr>
          <w:rFonts w:hAnsi="宋体" w:hint="eastAsia"/>
          <w:kern w:val="0"/>
          <w:szCs w:val="21"/>
        </w:rPr>
        <w:t>液相色谱法》的基础上，优化了流动相和标准曲线制作的细节操作，增加了方法的检出限和定量限，增加了蘑菇、腐竹、竹笋、牛奶、白菜、鱿鱼丝、熟肉等测定的食品品种。</w:t>
      </w:r>
    </w:p>
    <w:p>
      <w:pPr>
        <w:spacing w:line="320" w:lineRule="exact"/>
        <w:ind w:firstLineChars="200" w:firstLine="420"/>
        <w:rPr>
          <w:rFonts w:hAnsi="宋体"/>
          <w:kern w:val="0"/>
          <w:szCs w:val="21"/>
        </w:rPr>
      </w:pPr>
      <w:r>
        <w:rPr>
          <w:rFonts w:hAnsi="宋体" w:hint="eastAsia"/>
          <w:kern w:val="0"/>
          <w:szCs w:val="21"/>
        </w:rPr>
        <w:t>线性实验、方法的检出限和定量限、实际样品加标回收实验、实际样品测定等实验室内方法学验证实验结果表明本标准中的两个方法准确、可靠。其中第一法分光光度法的方法学验证结果为：方法的线性范围为</w:t>
      </w:r>
      <w:r>
        <w:rPr>
          <w:rFonts w:hAnsi="宋体"/>
          <w:kern w:val="0"/>
          <w:szCs w:val="21"/>
        </w:rPr>
        <w:t>0.05 mg/L~1.0 mg/L</w:t>
      </w:r>
      <w:r>
        <w:rPr>
          <w:rFonts w:hAnsi="宋体" w:hint="eastAsia"/>
          <w:kern w:val="0"/>
          <w:szCs w:val="21"/>
        </w:rPr>
        <w:t>（相关系数</w:t>
      </w:r>
      <w:r>
        <w:rPr>
          <w:rFonts w:hAnsi="宋体"/>
          <w:kern w:val="0"/>
          <w:szCs w:val="21"/>
        </w:rPr>
        <w:t>r</w:t>
      </w:r>
      <w:r>
        <w:rPr>
          <w:rFonts w:ascii="宋体" w:hAnsi="宋体" w:hint="eastAsia"/>
          <w:kern w:val="0"/>
          <w:szCs w:val="21"/>
        </w:rPr>
        <w:t>≥</w:t>
      </w:r>
      <w:r>
        <w:rPr>
          <w:rFonts w:hAnsi="宋体"/>
          <w:kern w:val="0"/>
          <w:szCs w:val="21"/>
        </w:rPr>
        <w:t>0.999</w:t>
      </w:r>
      <w:r>
        <w:rPr>
          <w:rFonts w:hAnsi="宋体" w:hint="eastAsia"/>
          <w:kern w:val="0"/>
          <w:szCs w:val="21"/>
        </w:rPr>
        <w:t>）；称样量为</w:t>
      </w:r>
      <w:r>
        <w:rPr>
          <w:rFonts w:hAnsi="宋体"/>
          <w:kern w:val="0"/>
          <w:szCs w:val="21"/>
        </w:rPr>
        <w:t>10 g</w:t>
      </w:r>
      <w:r>
        <w:rPr>
          <w:rFonts w:hAnsi="宋体" w:hint="eastAsia"/>
          <w:kern w:val="0"/>
          <w:szCs w:val="21"/>
        </w:rPr>
        <w:t>时，方法的检出限为</w:t>
      </w:r>
      <w:r>
        <w:rPr>
          <w:rFonts w:hAnsi="宋体"/>
          <w:kern w:val="0"/>
          <w:szCs w:val="21"/>
        </w:rPr>
        <w:t>1.0 mg/kg</w:t>
      </w:r>
      <w:r>
        <w:rPr>
          <w:rFonts w:hAnsi="宋体" w:hint="eastAsia"/>
          <w:kern w:val="0"/>
          <w:szCs w:val="21"/>
        </w:rPr>
        <w:t>，定量限为</w:t>
      </w:r>
      <w:r>
        <w:rPr>
          <w:rFonts w:hAnsi="宋体"/>
          <w:kern w:val="0"/>
          <w:szCs w:val="21"/>
        </w:rPr>
        <w:t>3.0 mg/kg</w:t>
      </w:r>
      <w:r>
        <w:rPr>
          <w:rFonts w:hAnsi="宋体" w:hint="eastAsia"/>
          <w:kern w:val="0"/>
          <w:szCs w:val="21"/>
        </w:rPr>
        <w:t>，样品的加标回收率在</w:t>
      </w:r>
      <w:r>
        <w:rPr>
          <w:rFonts w:hAnsi="宋体"/>
          <w:kern w:val="0"/>
          <w:szCs w:val="21"/>
        </w:rPr>
        <w:t>61.</w:t>
      </w:r>
      <w:r>
        <w:rPr>
          <w:rFonts w:hAnsi="宋体" w:hint="eastAsia"/>
          <w:kern w:val="0"/>
          <w:szCs w:val="21"/>
        </w:rPr>
        <w:t>8</w:t>
      </w:r>
      <w:r>
        <w:rPr>
          <w:rFonts w:hAnsi="宋体"/>
          <w:kern w:val="0"/>
          <w:szCs w:val="21"/>
        </w:rPr>
        <w:t>%~113.0%</w:t>
      </w:r>
      <w:r>
        <w:rPr>
          <w:rFonts w:hAnsi="宋体" w:hint="eastAsia"/>
          <w:kern w:val="0"/>
          <w:szCs w:val="21"/>
        </w:rPr>
        <w:t>之间，相对标准偏差（</w:t>
      </w:r>
      <w:r>
        <w:rPr>
          <w:rFonts w:hAnsi="宋体"/>
          <w:kern w:val="0"/>
          <w:szCs w:val="21"/>
        </w:rPr>
        <w:t>RSD</w:t>
      </w:r>
      <w:r>
        <w:rPr>
          <w:rFonts w:hAnsi="宋体" w:hint="eastAsia"/>
          <w:kern w:val="0"/>
          <w:szCs w:val="21"/>
        </w:rPr>
        <w:t>）在</w:t>
      </w:r>
      <w:r>
        <w:rPr>
          <w:rFonts w:hAnsi="宋体"/>
          <w:kern w:val="0"/>
          <w:szCs w:val="21"/>
        </w:rPr>
        <w:t>0.5%~7.3%</w:t>
      </w:r>
      <w:r>
        <w:rPr>
          <w:rFonts w:hAnsi="宋体" w:hint="eastAsia"/>
          <w:kern w:val="0"/>
          <w:szCs w:val="21"/>
        </w:rPr>
        <w:t>之间。第二法液相色谱法的方法学验证结果为：方法的线性范围为</w:t>
      </w:r>
      <w:r>
        <w:rPr>
          <w:rFonts w:hAnsi="宋体"/>
          <w:kern w:val="0"/>
          <w:szCs w:val="21"/>
        </w:rPr>
        <w:t>0.05 mg/L~2.0 mg/L</w:t>
      </w:r>
      <w:r>
        <w:rPr>
          <w:rFonts w:hAnsi="宋体" w:hint="eastAsia"/>
          <w:kern w:val="0"/>
          <w:szCs w:val="21"/>
        </w:rPr>
        <w:t>（相关系数</w:t>
      </w:r>
      <w:r>
        <w:rPr>
          <w:rFonts w:hAnsi="宋体"/>
          <w:kern w:val="0"/>
          <w:szCs w:val="21"/>
        </w:rPr>
        <w:t>r</w:t>
      </w:r>
      <w:r>
        <w:rPr>
          <w:rFonts w:ascii="宋体" w:hAnsi="宋体" w:hint="eastAsia"/>
          <w:kern w:val="0"/>
          <w:szCs w:val="21"/>
        </w:rPr>
        <w:t>≥</w:t>
      </w:r>
      <w:r>
        <w:rPr>
          <w:rFonts w:hAnsi="宋体"/>
          <w:kern w:val="0"/>
          <w:szCs w:val="21"/>
        </w:rPr>
        <w:t>0.999</w:t>
      </w:r>
      <w:r>
        <w:rPr>
          <w:rFonts w:hAnsi="宋体" w:hint="eastAsia"/>
          <w:kern w:val="0"/>
          <w:szCs w:val="21"/>
        </w:rPr>
        <w:t>）；称样量为</w:t>
      </w:r>
      <w:r>
        <w:rPr>
          <w:rFonts w:hAnsi="宋体" w:hint="eastAsia"/>
          <w:kern w:val="0"/>
          <w:szCs w:val="21"/>
        </w:rPr>
        <w:t>2</w:t>
      </w:r>
      <w:r>
        <w:rPr>
          <w:rFonts w:hAnsi="宋体"/>
          <w:kern w:val="0"/>
          <w:szCs w:val="21"/>
        </w:rPr>
        <w:t xml:space="preserve"> g</w:t>
      </w:r>
      <w:r>
        <w:rPr>
          <w:rFonts w:hAnsi="宋体" w:hint="eastAsia"/>
          <w:kern w:val="0"/>
          <w:szCs w:val="21"/>
        </w:rPr>
        <w:t>时，方法的检出限为</w:t>
      </w:r>
      <w:r>
        <w:rPr>
          <w:rFonts w:hAnsi="宋体"/>
          <w:kern w:val="0"/>
          <w:szCs w:val="21"/>
        </w:rPr>
        <w:t>0.17</w:t>
      </w:r>
      <w:r>
        <w:rPr>
          <w:rFonts w:hAnsi="宋体" w:hint="eastAsia"/>
          <w:kern w:val="0"/>
          <w:szCs w:val="21"/>
        </w:rPr>
        <w:t xml:space="preserve"> </w:t>
      </w:r>
      <w:r>
        <w:rPr>
          <w:rFonts w:hAnsi="宋体"/>
          <w:kern w:val="0"/>
          <w:szCs w:val="21"/>
        </w:rPr>
        <w:t>mg/kg</w:t>
      </w:r>
      <w:r>
        <w:rPr>
          <w:rFonts w:hAnsi="宋体" w:hint="eastAsia"/>
          <w:kern w:val="0"/>
          <w:szCs w:val="21"/>
        </w:rPr>
        <w:t>，定量限为</w:t>
      </w:r>
      <w:r>
        <w:rPr>
          <w:rFonts w:hAnsi="宋体"/>
          <w:kern w:val="0"/>
          <w:szCs w:val="21"/>
        </w:rPr>
        <w:t>0.5</w:t>
      </w:r>
      <w:r>
        <w:rPr>
          <w:rFonts w:hAnsi="宋体" w:hint="eastAsia"/>
          <w:kern w:val="0"/>
          <w:szCs w:val="21"/>
        </w:rPr>
        <w:t xml:space="preserve">0 </w:t>
      </w:r>
      <w:r>
        <w:rPr>
          <w:rFonts w:hAnsi="宋体"/>
          <w:kern w:val="0"/>
          <w:szCs w:val="21"/>
        </w:rPr>
        <w:t>mg/kg</w:t>
      </w:r>
      <w:r>
        <w:rPr>
          <w:rFonts w:hAnsi="宋体" w:hint="eastAsia"/>
          <w:kern w:val="0"/>
          <w:szCs w:val="21"/>
        </w:rPr>
        <w:t>，样品的加标回收率在</w:t>
      </w:r>
      <w:r>
        <w:rPr>
          <w:rFonts w:hAnsi="宋体"/>
          <w:kern w:val="0"/>
          <w:szCs w:val="21"/>
        </w:rPr>
        <w:t>64.4%~102.2%</w:t>
      </w:r>
      <w:r>
        <w:rPr>
          <w:rFonts w:hAnsi="宋体" w:hint="eastAsia"/>
          <w:kern w:val="0"/>
          <w:szCs w:val="21"/>
        </w:rPr>
        <w:t>之间，</w:t>
      </w:r>
      <w:r>
        <w:rPr>
          <w:rFonts w:hAnsi="宋体"/>
          <w:kern w:val="0"/>
          <w:szCs w:val="21"/>
        </w:rPr>
        <w:t>RSD</w:t>
      </w:r>
      <w:r>
        <w:rPr>
          <w:rFonts w:hAnsi="宋体" w:hint="eastAsia"/>
          <w:kern w:val="0"/>
          <w:szCs w:val="21"/>
        </w:rPr>
        <w:t>在</w:t>
      </w:r>
      <w:r>
        <w:rPr>
          <w:rFonts w:hAnsi="宋体"/>
          <w:kern w:val="0"/>
          <w:szCs w:val="21"/>
        </w:rPr>
        <w:t>0.7%~13.0%</w:t>
      </w:r>
      <w:r>
        <w:rPr>
          <w:rFonts w:hAnsi="宋体" w:hint="eastAsia"/>
          <w:kern w:val="0"/>
          <w:szCs w:val="21"/>
        </w:rPr>
        <w:t>之间。</w:t>
      </w:r>
    </w:p>
    <w:p>
      <w:pPr>
        <w:spacing w:line="320" w:lineRule="exact"/>
        <w:ind w:firstLineChars="200" w:firstLine="420"/>
        <w:rPr>
          <w:kern w:val="0"/>
          <w:szCs w:val="21"/>
        </w:rPr>
      </w:pPr>
      <w:r>
        <w:rPr>
          <w:rFonts w:hAnsi="宋体" w:hint="eastAsia"/>
          <w:kern w:val="0"/>
          <w:szCs w:val="21"/>
        </w:rPr>
        <w:lastRenderedPageBreak/>
        <w:t>组织</w:t>
      </w:r>
      <w:r>
        <w:rPr>
          <w:rFonts w:hAnsi="宋体" w:hint="eastAsia"/>
          <w:kern w:val="0"/>
          <w:szCs w:val="21"/>
        </w:rPr>
        <w:t>5</w:t>
      </w:r>
      <w:r>
        <w:rPr>
          <w:rFonts w:hAnsi="宋体" w:hint="eastAsia"/>
          <w:kern w:val="0"/>
          <w:szCs w:val="21"/>
        </w:rPr>
        <w:t>家实验室对</w:t>
      </w:r>
      <w:r>
        <w:rPr>
          <w:rFonts w:ascii="宋体" w:hAnsi="宋体" w:hint="eastAsia"/>
        </w:rPr>
        <w:t>本标准</w:t>
      </w:r>
      <w:r>
        <w:rPr>
          <w:rFonts w:hAnsi="宋体" w:hint="eastAsia"/>
          <w:color w:val="000000"/>
          <w:kern w:val="0"/>
          <w:szCs w:val="21"/>
        </w:rPr>
        <w:t>进行了实验室间的协同性验证。协同性验证实验内容包括方法的线性范围、方法的检出限和定量限、加标回收实验及实际样品测定。各单位针对方法的线性实验、检出限和定量、以及实际样品测定均得到了令人满意的结果。对于加标回收实验，采用的样品分别为</w:t>
      </w:r>
      <w:r>
        <w:rPr>
          <w:rFonts w:hAnsi="宋体" w:hint="eastAsia"/>
          <w:kern w:val="0"/>
          <w:szCs w:val="21"/>
        </w:rPr>
        <w:t>啤酒、竹笋、熟肉、白菜、鱿鱼丝、牛奶、腐竹样品，第一法分光光度法中，除</w:t>
      </w:r>
      <w:r>
        <w:rPr>
          <w:rFonts w:hAnsi="宋体" w:hint="eastAsia"/>
          <w:kern w:val="0"/>
          <w:szCs w:val="21"/>
        </w:rPr>
        <w:t>1</w:t>
      </w:r>
      <w:r>
        <w:rPr>
          <w:rFonts w:hAnsi="宋体" w:hint="eastAsia"/>
          <w:kern w:val="0"/>
          <w:szCs w:val="21"/>
        </w:rPr>
        <w:t>家实验室的熟肉</w:t>
      </w:r>
      <w:r>
        <w:rPr>
          <w:rFonts w:hAnsi="宋体"/>
          <w:kern w:val="0"/>
          <w:szCs w:val="21"/>
        </w:rPr>
        <w:t>4 mg/kg</w:t>
      </w:r>
      <w:r>
        <w:rPr>
          <w:rFonts w:hAnsi="宋体" w:hint="eastAsia"/>
          <w:kern w:val="0"/>
          <w:szCs w:val="21"/>
        </w:rPr>
        <w:t>加标水平的回收率为</w:t>
      </w:r>
      <w:r>
        <w:rPr>
          <w:rFonts w:hAnsi="宋体"/>
          <w:kern w:val="0"/>
          <w:szCs w:val="21"/>
        </w:rPr>
        <w:t>55.5%</w:t>
      </w:r>
      <w:r>
        <w:rPr>
          <w:rFonts w:hAnsi="宋体" w:hint="eastAsia"/>
          <w:kern w:val="0"/>
          <w:szCs w:val="21"/>
        </w:rPr>
        <w:t>外，其他样品加标的回收率在</w:t>
      </w:r>
      <w:r>
        <w:rPr>
          <w:rFonts w:hAnsi="宋体"/>
          <w:kern w:val="0"/>
          <w:szCs w:val="21"/>
        </w:rPr>
        <w:t>6</w:t>
      </w:r>
      <w:r>
        <w:rPr>
          <w:rFonts w:hAnsi="宋体" w:hint="eastAsia"/>
          <w:kern w:val="0"/>
          <w:szCs w:val="21"/>
        </w:rPr>
        <w:t>1</w:t>
      </w:r>
      <w:r>
        <w:rPr>
          <w:rFonts w:hAnsi="宋体"/>
          <w:kern w:val="0"/>
          <w:szCs w:val="21"/>
        </w:rPr>
        <w:t>.</w:t>
      </w:r>
      <w:r>
        <w:rPr>
          <w:rFonts w:hAnsi="宋体" w:hint="eastAsia"/>
          <w:kern w:val="0"/>
          <w:szCs w:val="21"/>
        </w:rPr>
        <w:t>8</w:t>
      </w:r>
      <w:r>
        <w:rPr>
          <w:rFonts w:hAnsi="宋体"/>
          <w:kern w:val="0"/>
          <w:szCs w:val="21"/>
        </w:rPr>
        <w:t>~119.3%</w:t>
      </w:r>
      <w:r>
        <w:rPr>
          <w:rFonts w:hAnsi="宋体" w:hint="eastAsia"/>
          <w:kern w:val="0"/>
          <w:szCs w:val="21"/>
        </w:rPr>
        <w:t>之间，</w:t>
      </w:r>
      <w:r>
        <w:rPr>
          <w:rFonts w:hAnsi="宋体"/>
          <w:kern w:val="0"/>
          <w:szCs w:val="21"/>
        </w:rPr>
        <w:t>RSD</w:t>
      </w:r>
      <w:r>
        <w:rPr>
          <w:rFonts w:hAnsi="宋体" w:hint="eastAsia"/>
          <w:kern w:val="0"/>
          <w:szCs w:val="21"/>
        </w:rPr>
        <w:t>在</w:t>
      </w:r>
      <w:r>
        <w:rPr>
          <w:rFonts w:hAnsi="宋体"/>
          <w:kern w:val="0"/>
          <w:szCs w:val="21"/>
        </w:rPr>
        <w:t xml:space="preserve"> 0%</w:t>
      </w:r>
      <w:r>
        <w:rPr>
          <w:kern w:val="0"/>
          <w:szCs w:val="21"/>
        </w:rPr>
        <w:t>~11.0%</w:t>
      </w:r>
      <w:r>
        <w:rPr>
          <w:rFonts w:hint="eastAsia"/>
          <w:kern w:val="0"/>
          <w:szCs w:val="21"/>
        </w:rPr>
        <w:t>之间；第二法</w:t>
      </w:r>
      <w:r>
        <w:rPr>
          <w:rFonts w:hAnsi="宋体" w:hint="eastAsia"/>
          <w:kern w:val="0"/>
          <w:szCs w:val="21"/>
        </w:rPr>
        <w:t>液相色谱的样品加标回收率在</w:t>
      </w:r>
      <w:r>
        <w:rPr>
          <w:rFonts w:hAnsi="宋体"/>
          <w:kern w:val="0"/>
          <w:szCs w:val="21"/>
        </w:rPr>
        <w:t>67.7%~1</w:t>
      </w:r>
      <w:r>
        <w:rPr>
          <w:rFonts w:hAnsi="宋体" w:hint="eastAsia"/>
          <w:kern w:val="0"/>
          <w:szCs w:val="21"/>
        </w:rPr>
        <w:t>22</w:t>
      </w:r>
      <w:r>
        <w:rPr>
          <w:rFonts w:hAnsi="宋体"/>
          <w:kern w:val="0"/>
          <w:szCs w:val="21"/>
        </w:rPr>
        <w:t>.</w:t>
      </w:r>
      <w:r>
        <w:rPr>
          <w:rFonts w:hAnsi="宋体" w:hint="eastAsia"/>
          <w:kern w:val="0"/>
          <w:szCs w:val="21"/>
        </w:rPr>
        <w:t>4</w:t>
      </w:r>
      <w:r>
        <w:rPr>
          <w:rFonts w:hAnsi="宋体"/>
          <w:kern w:val="0"/>
          <w:szCs w:val="21"/>
        </w:rPr>
        <w:t>%</w:t>
      </w:r>
      <w:r>
        <w:rPr>
          <w:rFonts w:hAnsi="宋体" w:hint="eastAsia"/>
          <w:kern w:val="0"/>
          <w:szCs w:val="21"/>
        </w:rPr>
        <w:t>之间，</w:t>
      </w:r>
      <w:r>
        <w:rPr>
          <w:rFonts w:hAnsi="宋体"/>
          <w:kern w:val="0"/>
          <w:szCs w:val="21"/>
        </w:rPr>
        <w:t xml:space="preserve">RSD </w:t>
      </w:r>
      <w:r>
        <w:rPr>
          <w:rFonts w:hAnsi="宋体" w:hint="eastAsia"/>
          <w:kern w:val="0"/>
          <w:szCs w:val="21"/>
        </w:rPr>
        <w:t>在</w:t>
      </w:r>
      <w:r>
        <w:rPr>
          <w:rFonts w:hAnsi="宋体"/>
          <w:kern w:val="0"/>
          <w:szCs w:val="21"/>
        </w:rPr>
        <w:t>0</w:t>
      </w:r>
      <w:r>
        <w:rPr>
          <w:kern w:val="0"/>
          <w:szCs w:val="21"/>
        </w:rPr>
        <w:t>~15.0%</w:t>
      </w:r>
      <w:r>
        <w:rPr>
          <w:rFonts w:hint="eastAsia"/>
          <w:kern w:val="0"/>
          <w:szCs w:val="21"/>
        </w:rPr>
        <w:t>之间。协同性验证实验结果表明，本标准方法操作可行、准确可靠。</w:t>
      </w:r>
    </w:p>
    <w:p>
      <w:pPr>
        <w:spacing w:line="320" w:lineRule="exact"/>
        <w:ind w:firstLineChars="200" w:firstLine="420"/>
        <w:rPr>
          <w:rFonts w:hAnsi="宋体"/>
          <w:kern w:val="0"/>
          <w:szCs w:val="21"/>
        </w:rPr>
      </w:pPr>
      <w:r>
        <w:rPr>
          <w:rFonts w:hAnsi="宋体" w:hint="eastAsia"/>
          <w:kern w:val="0"/>
          <w:szCs w:val="21"/>
        </w:rPr>
        <w:t>采用实际样品测定的方式对标准的第一法和第二法进行了比较。由于腐竹、白菜、牛奶等样品中甲醛的含量较低，一般小于第一法的检出限或定量限，故选择了鱿鱼和鱿鱼丝等甲醛含量高的样品开展两方法的比对。实验结果表明，鱿鱼和鱿鱼丝样品的第一法和第二法的测定结果相当（鱿鱼样品第一法和第二法测定结果均为</w:t>
      </w:r>
      <w:r>
        <w:rPr>
          <w:rFonts w:ascii="宋体" w:hAnsi="宋体" w:cs="宋体"/>
          <w:color w:val="000000"/>
          <w:kern w:val="0"/>
          <w:sz w:val="22"/>
          <w:szCs w:val="22"/>
        </w:rPr>
        <w:t>5.</w:t>
      </w:r>
      <w:r>
        <w:rPr>
          <w:rFonts w:ascii="宋体" w:hAnsi="宋体" w:cs="宋体" w:hint="eastAsia"/>
          <w:color w:val="000000"/>
          <w:kern w:val="0"/>
          <w:sz w:val="22"/>
          <w:szCs w:val="22"/>
        </w:rPr>
        <w:t>9</w:t>
      </w:r>
      <w:r>
        <w:rPr>
          <w:rFonts w:hAnsi="宋体"/>
          <w:kern w:val="0"/>
          <w:szCs w:val="21"/>
        </w:rPr>
        <w:t xml:space="preserve"> mg/kg</w:t>
      </w:r>
      <w:r>
        <w:rPr>
          <w:rFonts w:hAnsi="宋体" w:hint="eastAsia"/>
          <w:kern w:val="0"/>
          <w:szCs w:val="21"/>
        </w:rPr>
        <w:t>；鱿鱼丝样品第一法和第二法测定结果分别为</w:t>
      </w:r>
      <w:r>
        <w:rPr>
          <w:rFonts w:ascii="宋体" w:hAnsi="宋体" w:cs="宋体"/>
          <w:color w:val="000000"/>
          <w:kern w:val="0"/>
          <w:sz w:val="22"/>
          <w:szCs w:val="22"/>
        </w:rPr>
        <w:t>34</w:t>
      </w:r>
      <w:r>
        <w:rPr>
          <w:rFonts w:hAnsi="宋体"/>
          <w:kern w:val="0"/>
          <w:szCs w:val="21"/>
        </w:rPr>
        <w:t xml:space="preserve"> mg/kg</w:t>
      </w:r>
      <w:r>
        <w:rPr>
          <w:rFonts w:hAnsi="宋体" w:hint="eastAsia"/>
          <w:kern w:val="0"/>
          <w:szCs w:val="21"/>
        </w:rPr>
        <w:t>和</w:t>
      </w:r>
      <w:r>
        <w:rPr>
          <w:rFonts w:ascii="宋体" w:hAnsi="宋体" w:cs="宋体"/>
          <w:color w:val="000000"/>
          <w:kern w:val="0"/>
          <w:sz w:val="22"/>
          <w:szCs w:val="22"/>
        </w:rPr>
        <w:t>3</w:t>
      </w:r>
      <w:r>
        <w:rPr>
          <w:rFonts w:ascii="宋体" w:hAnsi="宋体" w:cs="宋体" w:hint="eastAsia"/>
          <w:color w:val="000000"/>
          <w:kern w:val="0"/>
          <w:sz w:val="22"/>
          <w:szCs w:val="22"/>
        </w:rPr>
        <w:t>6</w:t>
      </w:r>
      <w:r>
        <w:rPr>
          <w:rFonts w:hAnsi="宋体"/>
          <w:kern w:val="0"/>
          <w:szCs w:val="21"/>
        </w:rPr>
        <w:t xml:space="preserve"> mg/kg</w:t>
      </w:r>
      <w:r>
        <w:rPr>
          <w:rFonts w:hAnsi="宋体" w:hint="eastAsia"/>
          <w:kern w:val="0"/>
          <w:szCs w:val="21"/>
        </w:rPr>
        <w:t>）。</w:t>
      </w:r>
    </w:p>
    <w:p>
      <w:pPr>
        <w:spacing w:line="320" w:lineRule="exact"/>
        <w:ind w:firstLineChars="200" w:firstLine="420"/>
        <w:rPr>
          <w:rFonts w:hAnsi="宋体"/>
          <w:kern w:val="0"/>
          <w:szCs w:val="21"/>
        </w:rPr>
      </w:pPr>
      <w:r>
        <w:rPr>
          <w:rFonts w:hAnsi="宋体" w:hint="eastAsia"/>
          <w:color w:val="000000"/>
          <w:kern w:val="0"/>
          <w:szCs w:val="21"/>
        </w:rPr>
        <w:t>对于香菇类食品，由于其本身存在香菇酸的酶解反应、甲氧基化合物酸解和含硫化合物热分解等甲醛产生途径，在第一法分光光度法，在酸性条件下的蒸馏过程中，香菇中的香菇酸在酶存在的下可能会不断释放甲醛，而第二法液相色谱法中采用衍生液</w:t>
      </w:r>
      <w:r>
        <w:rPr>
          <w:rFonts w:hAnsi="宋体"/>
          <w:color w:val="000000"/>
          <w:kern w:val="0"/>
          <w:szCs w:val="21"/>
        </w:rPr>
        <w:t>60</w:t>
      </w:r>
      <w:r>
        <w:rPr>
          <w:rFonts w:hAnsi="宋体" w:hint="eastAsia"/>
          <w:color w:val="000000"/>
          <w:kern w:val="0"/>
          <w:szCs w:val="21"/>
        </w:rPr>
        <w:t>℃提取时，会抑制香菇酸的反应释放甲醛。鉴于上述原因，采用第一法和第二法测定香菇类样品时的测定结果差异较大。因此，测定香菇类样品时采用第二法进行测定。</w:t>
      </w:r>
    </w:p>
    <w:p>
      <w:pPr>
        <w:spacing w:beforeLines="50" w:before="156" w:afterLines="50" w:after="156"/>
        <w:ind w:firstLineChars="200" w:firstLine="420"/>
        <w:rPr>
          <w:rFonts w:eastAsia="黑体"/>
          <w:szCs w:val="21"/>
        </w:rPr>
      </w:pPr>
      <w:r>
        <w:rPr>
          <w:rFonts w:eastAsia="黑体" w:hint="eastAsia"/>
          <w:szCs w:val="21"/>
        </w:rPr>
        <w:t>三、国内和国际标准情况</w:t>
      </w:r>
    </w:p>
    <w:p>
      <w:pPr>
        <w:spacing w:line="320" w:lineRule="exact"/>
        <w:ind w:firstLineChars="200" w:firstLine="420"/>
        <w:rPr>
          <w:rFonts w:hAnsi="宋体"/>
          <w:kern w:val="0"/>
          <w:szCs w:val="21"/>
        </w:rPr>
      </w:pPr>
      <w:r>
        <w:rPr>
          <w:rFonts w:hAnsi="宋体" w:hint="eastAsia"/>
          <w:kern w:val="0"/>
          <w:szCs w:val="21"/>
        </w:rPr>
        <w:t>目前我国有关食品中甲醛的测定标准及相关规定共有</w:t>
      </w:r>
      <w:r>
        <w:rPr>
          <w:rFonts w:hAnsi="宋体"/>
          <w:kern w:val="0"/>
          <w:szCs w:val="21"/>
        </w:rPr>
        <w:t>7</w:t>
      </w:r>
      <w:r>
        <w:rPr>
          <w:rFonts w:hAnsi="宋体" w:hint="eastAsia"/>
          <w:kern w:val="0"/>
          <w:szCs w:val="21"/>
        </w:rPr>
        <w:t>项。分别为：（</w:t>
      </w:r>
      <w:r>
        <w:rPr>
          <w:rFonts w:hAnsi="宋体"/>
          <w:kern w:val="0"/>
          <w:szCs w:val="21"/>
        </w:rPr>
        <w:t>1</w:t>
      </w:r>
      <w:r>
        <w:rPr>
          <w:rFonts w:hAnsi="宋体" w:hint="eastAsia"/>
          <w:kern w:val="0"/>
          <w:szCs w:val="21"/>
        </w:rPr>
        <w:t>）</w:t>
      </w:r>
      <w:r>
        <w:rPr>
          <w:rFonts w:hAnsi="宋体"/>
          <w:kern w:val="0"/>
          <w:szCs w:val="21"/>
        </w:rPr>
        <w:t xml:space="preserve">GB/T 5009.49-2008 </w:t>
      </w:r>
      <w:r>
        <w:rPr>
          <w:rFonts w:hAnsi="宋体" w:hint="eastAsia"/>
          <w:kern w:val="0"/>
          <w:szCs w:val="21"/>
        </w:rPr>
        <w:t>《发酵酒及其配制酒卫生标准的分析方法》中甲醛的测定方法；（</w:t>
      </w:r>
      <w:r>
        <w:rPr>
          <w:rFonts w:hAnsi="宋体"/>
          <w:kern w:val="0"/>
          <w:szCs w:val="21"/>
        </w:rPr>
        <w:t>2</w:t>
      </w:r>
      <w:r>
        <w:rPr>
          <w:rFonts w:hAnsi="宋体" w:hint="eastAsia"/>
          <w:kern w:val="0"/>
          <w:szCs w:val="21"/>
        </w:rPr>
        <w:t>）</w:t>
      </w:r>
      <w:r>
        <w:rPr>
          <w:rFonts w:hAnsi="宋体"/>
          <w:kern w:val="0"/>
          <w:szCs w:val="21"/>
        </w:rPr>
        <w:t>SN/T 1547-2011</w:t>
      </w:r>
      <w:r>
        <w:rPr>
          <w:rFonts w:hAnsi="宋体" w:hint="eastAsia"/>
          <w:kern w:val="0"/>
          <w:szCs w:val="21"/>
        </w:rPr>
        <w:t>《进出口食品中甲醛的测定</w:t>
      </w:r>
      <w:r>
        <w:rPr>
          <w:rFonts w:hAnsi="宋体"/>
          <w:kern w:val="0"/>
          <w:szCs w:val="21"/>
        </w:rPr>
        <w:t xml:space="preserve"> </w:t>
      </w:r>
      <w:r>
        <w:rPr>
          <w:rFonts w:hAnsi="宋体" w:hint="eastAsia"/>
          <w:kern w:val="0"/>
          <w:szCs w:val="21"/>
        </w:rPr>
        <w:t>液相色谱法》；（</w:t>
      </w:r>
      <w:r>
        <w:rPr>
          <w:rFonts w:hAnsi="宋体"/>
          <w:kern w:val="0"/>
          <w:szCs w:val="21"/>
        </w:rPr>
        <w:t>3</w:t>
      </w:r>
      <w:r>
        <w:rPr>
          <w:rFonts w:hAnsi="宋体" w:hint="eastAsia"/>
          <w:kern w:val="0"/>
          <w:szCs w:val="21"/>
        </w:rPr>
        <w:t>）</w:t>
      </w:r>
      <w:r>
        <w:rPr>
          <w:rFonts w:hAnsi="宋体"/>
          <w:kern w:val="0"/>
          <w:szCs w:val="21"/>
        </w:rPr>
        <w:t xml:space="preserve">GB/T 21126-2007 </w:t>
      </w:r>
      <w:r>
        <w:rPr>
          <w:rFonts w:hAnsi="宋体" w:hint="eastAsia"/>
          <w:kern w:val="0"/>
          <w:szCs w:val="21"/>
        </w:rPr>
        <w:t>《小麦粉、大米粉及其制品中甲醛次硫酸氢钠含量的测定》；（</w:t>
      </w:r>
      <w:r>
        <w:rPr>
          <w:rFonts w:hAnsi="宋体"/>
          <w:kern w:val="0"/>
          <w:szCs w:val="21"/>
        </w:rPr>
        <w:t>4</w:t>
      </w:r>
      <w:r>
        <w:rPr>
          <w:rFonts w:hAnsi="宋体" w:hint="eastAsia"/>
          <w:kern w:val="0"/>
          <w:szCs w:val="21"/>
        </w:rPr>
        <w:t>）</w:t>
      </w:r>
      <w:r>
        <w:rPr>
          <w:rFonts w:hAnsi="宋体"/>
          <w:kern w:val="0"/>
          <w:szCs w:val="21"/>
        </w:rPr>
        <w:t xml:space="preserve">NY/T 1283-2007 </w:t>
      </w:r>
      <w:r>
        <w:rPr>
          <w:rFonts w:hAnsi="宋体" w:hint="eastAsia"/>
          <w:kern w:val="0"/>
          <w:szCs w:val="21"/>
        </w:rPr>
        <w:t>《香菇中甲醛含量的测定》；（</w:t>
      </w:r>
      <w:r>
        <w:rPr>
          <w:rFonts w:hAnsi="宋体"/>
          <w:kern w:val="0"/>
          <w:szCs w:val="21"/>
        </w:rPr>
        <w:t>5</w:t>
      </w:r>
      <w:r>
        <w:rPr>
          <w:rFonts w:hAnsi="宋体" w:hint="eastAsia"/>
          <w:kern w:val="0"/>
          <w:szCs w:val="21"/>
        </w:rPr>
        <w:t>）</w:t>
      </w:r>
      <w:r>
        <w:rPr>
          <w:rFonts w:hAnsi="宋体"/>
          <w:kern w:val="0"/>
          <w:szCs w:val="21"/>
        </w:rPr>
        <w:t>SC/T 3025-2006</w:t>
      </w:r>
      <w:r>
        <w:rPr>
          <w:rFonts w:hAnsi="宋体" w:hint="eastAsia"/>
          <w:kern w:val="0"/>
          <w:szCs w:val="21"/>
        </w:rPr>
        <w:t>《水产品中甲醛的测定》；（</w:t>
      </w:r>
      <w:r>
        <w:rPr>
          <w:rFonts w:hAnsi="宋体"/>
          <w:kern w:val="0"/>
          <w:szCs w:val="21"/>
        </w:rPr>
        <w:t>6</w:t>
      </w:r>
      <w:r>
        <w:rPr>
          <w:rFonts w:hAnsi="宋体" w:hint="eastAsia"/>
          <w:kern w:val="0"/>
          <w:szCs w:val="21"/>
        </w:rPr>
        <w:t>）</w:t>
      </w:r>
      <w:r>
        <w:rPr>
          <w:rFonts w:hAnsi="宋体"/>
          <w:kern w:val="0"/>
          <w:szCs w:val="21"/>
        </w:rPr>
        <w:t>NY 5172-2002</w:t>
      </w:r>
      <w:r>
        <w:rPr>
          <w:rFonts w:hAnsi="宋体" w:hint="eastAsia"/>
          <w:kern w:val="0"/>
          <w:szCs w:val="21"/>
        </w:rPr>
        <w:t>无公害食品</w:t>
      </w:r>
      <w:r>
        <w:rPr>
          <w:rFonts w:hAnsi="宋体"/>
          <w:kern w:val="0"/>
          <w:szCs w:val="21"/>
        </w:rPr>
        <w:t xml:space="preserve"> </w:t>
      </w:r>
      <w:r>
        <w:rPr>
          <w:rFonts w:hAnsi="宋体" w:hint="eastAsia"/>
          <w:kern w:val="0"/>
          <w:szCs w:val="21"/>
        </w:rPr>
        <w:t>《水发水产品》；（</w:t>
      </w:r>
      <w:r>
        <w:rPr>
          <w:rFonts w:hAnsi="宋体"/>
          <w:kern w:val="0"/>
          <w:szCs w:val="21"/>
        </w:rPr>
        <w:t>7</w:t>
      </w:r>
      <w:r>
        <w:rPr>
          <w:rFonts w:hAnsi="宋体" w:hint="eastAsia"/>
          <w:kern w:val="0"/>
          <w:szCs w:val="21"/>
        </w:rPr>
        <w:t>）卫监发〔</w:t>
      </w:r>
      <w:r>
        <w:rPr>
          <w:rFonts w:hAnsi="宋体"/>
          <w:kern w:val="0"/>
          <w:szCs w:val="21"/>
        </w:rPr>
        <w:t>2001</w:t>
      </w:r>
      <w:r>
        <w:rPr>
          <w:rFonts w:hAnsi="宋体" w:hint="eastAsia"/>
          <w:kern w:val="0"/>
          <w:szCs w:val="21"/>
        </w:rPr>
        <w:t>〕</w:t>
      </w:r>
      <w:r>
        <w:rPr>
          <w:rFonts w:hAnsi="宋体"/>
          <w:kern w:val="0"/>
          <w:szCs w:val="21"/>
        </w:rPr>
        <w:t>159</w:t>
      </w:r>
      <w:r>
        <w:rPr>
          <w:rFonts w:hAnsi="宋体" w:hint="eastAsia"/>
          <w:kern w:val="0"/>
          <w:szCs w:val="21"/>
        </w:rPr>
        <w:t>号附件</w:t>
      </w:r>
      <w:r>
        <w:rPr>
          <w:rFonts w:hAnsi="宋体"/>
          <w:kern w:val="0"/>
          <w:szCs w:val="21"/>
        </w:rPr>
        <w:t>2</w:t>
      </w:r>
      <w:r>
        <w:rPr>
          <w:rFonts w:hAnsi="宋体" w:hint="eastAsia"/>
          <w:kern w:val="0"/>
          <w:szCs w:val="21"/>
        </w:rPr>
        <w:t>食品</w:t>
      </w:r>
      <w:r>
        <w:rPr>
          <w:rFonts w:hAnsi="宋体"/>
          <w:kern w:val="0"/>
          <w:szCs w:val="21"/>
        </w:rPr>
        <w:t>-</w:t>
      </w:r>
      <w:r>
        <w:rPr>
          <w:rFonts w:hAnsi="宋体" w:hint="eastAsia"/>
          <w:kern w:val="0"/>
          <w:szCs w:val="21"/>
        </w:rPr>
        <w:t>甲醛次硫酸钠的测定方法。其中，</w:t>
      </w:r>
      <w:r>
        <w:rPr>
          <w:rFonts w:hAnsi="宋体"/>
          <w:kern w:val="0"/>
          <w:szCs w:val="21"/>
        </w:rPr>
        <w:t>GB/T 5009.49</w:t>
      </w:r>
      <w:r>
        <w:rPr>
          <w:rFonts w:hAnsi="宋体" w:hint="eastAsia"/>
          <w:kern w:val="0"/>
          <w:szCs w:val="21"/>
        </w:rPr>
        <w:t>、卫监发〔</w:t>
      </w:r>
      <w:r>
        <w:rPr>
          <w:rFonts w:hAnsi="宋体"/>
          <w:kern w:val="0"/>
          <w:szCs w:val="21"/>
        </w:rPr>
        <w:t>2001</w:t>
      </w:r>
      <w:r>
        <w:rPr>
          <w:rFonts w:hAnsi="宋体" w:hint="eastAsia"/>
          <w:kern w:val="0"/>
          <w:szCs w:val="21"/>
        </w:rPr>
        <w:t>〕</w:t>
      </w:r>
      <w:r>
        <w:rPr>
          <w:rFonts w:hAnsi="宋体"/>
          <w:kern w:val="0"/>
          <w:szCs w:val="21"/>
        </w:rPr>
        <w:t>159</w:t>
      </w:r>
      <w:r>
        <w:rPr>
          <w:rFonts w:hAnsi="宋体" w:hint="eastAsia"/>
          <w:kern w:val="0"/>
          <w:szCs w:val="21"/>
        </w:rPr>
        <w:t>号、</w:t>
      </w:r>
      <w:r>
        <w:rPr>
          <w:rFonts w:hAnsi="宋体"/>
          <w:kern w:val="0"/>
          <w:szCs w:val="21"/>
        </w:rPr>
        <w:t>NY/T 1283</w:t>
      </w:r>
      <w:r>
        <w:rPr>
          <w:rFonts w:hAnsi="宋体" w:hint="eastAsia"/>
          <w:kern w:val="0"/>
          <w:szCs w:val="21"/>
        </w:rPr>
        <w:t>、</w:t>
      </w:r>
      <w:r>
        <w:rPr>
          <w:rFonts w:hAnsi="宋体"/>
          <w:kern w:val="0"/>
          <w:szCs w:val="21"/>
        </w:rPr>
        <w:t>NY 5172</w:t>
      </w:r>
      <w:r>
        <w:rPr>
          <w:rFonts w:hAnsi="宋体" w:hint="eastAsia"/>
          <w:kern w:val="0"/>
          <w:szCs w:val="21"/>
        </w:rPr>
        <w:t>采用分光光度法，</w:t>
      </w:r>
      <w:r>
        <w:rPr>
          <w:rFonts w:hAnsi="宋体"/>
          <w:kern w:val="0"/>
          <w:szCs w:val="21"/>
        </w:rPr>
        <w:t>SC/T 3025</w:t>
      </w:r>
      <w:r>
        <w:rPr>
          <w:rFonts w:hAnsi="宋体" w:hint="eastAsia"/>
          <w:kern w:val="0"/>
          <w:szCs w:val="21"/>
        </w:rPr>
        <w:t>中包括分光光度法和高效液相法两种方法，</w:t>
      </w:r>
      <w:r>
        <w:rPr>
          <w:rFonts w:hAnsi="宋体"/>
          <w:kern w:val="0"/>
          <w:szCs w:val="21"/>
        </w:rPr>
        <w:t>SN/T 1547-2011</w:t>
      </w:r>
      <w:r>
        <w:rPr>
          <w:rFonts w:hAnsi="宋体" w:hint="eastAsia"/>
          <w:kern w:val="0"/>
          <w:szCs w:val="21"/>
        </w:rPr>
        <w:t>为高效液相法。除</w:t>
      </w:r>
      <w:r>
        <w:rPr>
          <w:rFonts w:hAnsi="宋体"/>
          <w:kern w:val="0"/>
          <w:szCs w:val="21"/>
        </w:rPr>
        <w:t>SN/T 1547-2011</w:t>
      </w:r>
      <w:r>
        <w:rPr>
          <w:rFonts w:hAnsi="宋体" w:hint="eastAsia"/>
          <w:kern w:val="0"/>
          <w:szCs w:val="21"/>
        </w:rPr>
        <w:t>适用银鱼、面粉、奶粉、奶糖、奶油、乳饮料、啤酒外，其他方法均只针对某一单一的食品品种。</w:t>
      </w:r>
    </w:p>
    <w:p>
      <w:pPr>
        <w:spacing w:line="320" w:lineRule="exact"/>
        <w:ind w:firstLineChars="200" w:firstLine="420"/>
        <w:rPr>
          <w:rFonts w:hAnsi="宋体"/>
          <w:kern w:val="0"/>
          <w:szCs w:val="21"/>
        </w:rPr>
      </w:pPr>
      <w:bookmarkStart w:id="6" w:name="OLE_LINK19"/>
      <w:bookmarkStart w:id="7" w:name="OLE_LINK20"/>
      <w:r>
        <w:rPr>
          <w:rFonts w:hAnsi="宋体" w:hint="eastAsia"/>
          <w:kern w:val="0"/>
          <w:szCs w:val="21"/>
        </w:rPr>
        <w:t>国际上有关食品中甲醛的测定方法的标准较少，仅美国分析化学家协会（</w:t>
      </w:r>
      <w:r>
        <w:rPr>
          <w:rFonts w:hAnsi="宋体"/>
          <w:kern w:val="0"/>
          <w:szCs w:val="21"/>
        </w:rPr>
        <w:t>AOAC</w:t>
      </w:r>
      <w:r>
        <w:rPr>
          <w:rFonts w:hAnsi="宋体" w:hint="eastAsia"/>
          <w:kern w:val="0"/>
          <w:szCs w:val="21"/>
        </w:rPr>
        <w:t>）和美国环境保护署（</w:t>
      </w:r>
      <w:r>
        <w:rPr>
          <w:rFonts w:hAnsi="宋体"/>
          <w:kern w:val="0"/>
          <w:szCs w:val="21"/>
        </w:rPr>
        <w:t>US EPA</w:t>
      </w:r>
      <w:r>
        <w:rPr>
          <w:rFonts w:hAnsi="宋体" w:hint="eastAsia"/>
          <w:kern w:val="0"/>
          <w:szCs w:val="21"/>
        </w:rPr>
        <w:t>）有相关的检验方法标准，其中包括</w:t>
      </w:r>
      <w:r>
        <w:rPr>
          <w:rFonts w:hAnsi="宋体"/>
          <w:kern w:val="0"/>
          <w:szCs w:val="21"/>
        </w:rPr>
        <w:t xml:space="preserve">AOAC 931.08 </w:t>
      </w:r>
      <w:r>
        <w:rPr>
          <w:rFonts w:hAnsi="宋体" w:hint="eastAsia"/>
          <w:kern w:val="0"/>
          <w:szCs w:val="21"/>
        </w:rPr>
        <w:t>食品中甲醛、</w:t>
      </w:r>
      <w:r>
        <w:rPr>
          <w:rFonts w:hAnsi="宋体"/>
          <w:kern w:val="0"/>
          <w:szCs w:val="21"/>
        </w:rPr>
        <w:t xml:space="preserve">AOAC 920.120 </w:t>
      </w:r>
      <w:r>
        <w:rPr>
          <w:rFonts w:hAnsi="宋体" w:hint="eastAsia"/>
          <w:kern w:val="0"/>
          <w:szCs w:val="21"/>
        </w:rPr>
        <w:t>黄油中的防腐剂、</w:t>
      </w:r>
      <w:r>
        <w:rPr>
          <w:rFonts w:hAnsi="宋体"/>
          <w:kern w:val="0"/>
          <w:szCs w:val="21"/>
        </w:rPr>
        <w:t xml:space="preserve">AOAC 960.27 </w:t>
      </w:r>
      <w:r>
        <w:rPr>
          <w:rFonts w:hAnsi="宋体" w:hint="eastAsia"/>
          <w:kern w:val="0"/>
          <w:szCs w:val="21"/>
        </w:rPr>
        <w:t>牛奶中防腐剂、</w:t>
      </w:r>
      <w:r>
        <w:rPr>
          <w:rFonts w:hAnsi="宋体"/>
          <w:kern w:val="0"/>
          <w:szCs w:val="21"/>
        </w:rPr>
        <w:t xml:space="preserve">AOAC 964.21 </w:t>
      </w:r>
      <w:r>
        <w:rPr>
          <w:rFonts w:hAnsi="宋体" w:hint="eastAsia"/>
          <w:kern w:val="0"/>
          <w:szCs w:val="21"/>
        </w:rPr>
        <w:t>分光光度法测定枫糖浆中甲醛；</w:t>
      </w:r>
      <w:r>
        <w:rPr>
          <w:rFonts w:hAnsi="宋体"/>
          <w:kern w:val="0"/>
          <w:szCs w:val="21"/>
        </w:rPr>
        <w:t>US EPA 556</w:t>
      </w:r>
      <w:r>
        <w:rPr>
          <w:rFonts w:hAnsi="宋体" w:hint="eastAsia"/>
          <w:kern w:val="0"/>
          <w:szCs w:val="21"/>
        </w:rPr>
        <w:t>衍生化</w:t>
      </w:r>
      <w:r>
        <w:rPr>
          <w:rFonts w:hAnsi="宋体"/>
          <w:kern w:val="0"/>
          <w:szCs w:val="21"/>
        </w:rPr>
        <w:t>-</w:t>
      </w:r>
      <w:hyperlink r:id="rId8" w:tgtFrame="_blank" w:history="1">
        <w:r>
          <w:rPr>
            <w:rFonts w:hAnsi="宋体" w:hint="eastAsia"/>
            <w:kern w:val="0"/>
            <w:szCs w:val="21"/>
          </w:rPr>
          <w:t>毛细管气相色谱</w:t>
        </w:r>
      </w:hyperlink>
      <w:r>
        <w:rPr>
          <w:rFonts w:hAnsi="宋体"/>
          <w:kern w:val="0"/>
          <w:szCs w:val="21"/>
        </w:rPr>
        <w:t>-</w:t>
      </w:r>
      <w:r>
        <w:rPr>
          <w:rFonts w:hAnsi="宋体" w:hint="eastAsia"/>
          <w:kern w:val="0"/>
          <w:szCs w:val="21"/>
        </w:rPr>
        <w:t>电子捕获法检测饮用水中的羰基化合物；</w:t>
      </w:r>
      <w:r>
        <w:rPr>
          <w:rFonts w:hAnsi="宋体"/>
          <w:kern w:val="0"/>
          <w:szCs w:val="21"/>
        </w:rPr>
        <w:t>US EPA 8315A</w:t>
      </w:r>
      <w:r>
        <w:rPr>
          <w:rFonts w:hAnsi="宋体" w:hint="eastAsia"/>
          <w:kern w:val="0"/>
          <w:szCs w:val="21"/>
        </w:rPr>
        <w:t>利用高效液相法测定羰基化合物。</w:t>
      </w:r>
      <w:bookmarkEnd w:id="6"/>
      <w:bookmarkEnd w:id="7"/>
    </w:p>
    <w:p>
      <w:pPr>
        <w:spacing w:beforeLines="50" w:before="156" w:afterLines="50" w:after="156"/>
        <w:ind w:firstLineChars="200" w:firstLine="420"/>
        <w:rPr>
          <w:rFonts w:eastAsia="黑体"/>
          <w:szCs w:val="21"/>
        </w:rPr>
      </w:pPr>
      <w:r>
        <w:rPr>
          <w:rFonts w:eastAsia="黑体" w:hint="eastAsia"/>
          <w:szCs w:val="21"/>
        </w:rPr>
        <w:t>四、其他需要说明的事项</w:t>
      </w:r>
    </w:p>
    <w:p>
      <w:pPr>
        <w:spacing w:line="320" w:lineRule="exact"/>
        <w:ind w:firstLineChars="195" w:firstLine="409"/>
      </w:pPr>
      <w:r>
        <w:rPr>
          <w:rFonts w:hint="eastAsia"/>
          <w:kern w:val="0"/>
        </w:rPr>
        <w:t>甲醛是水果、蔬菜、畜禽肉、鱼、甲壳类动物等食品中天然存在的成分。大多数食品中天然存在的甲醛含量较低，不会对健康造成危害，但是人为添加、用甲醛溶液浸泡食品、容器污染等途径引入到食品中的甲醛的含量一般会较高，可能会危害消费者健康。需要说明的是，本次修订的标准适用于食品中甲醛的测定，但并不能区分食品中甲醛的来源。</w:t>
      </w:r>
    </w:p>
    <w:sectPr>
      <w:headerReference w:type="default" r:id="rId9"/>
      <w:footerReference w:type="default" r:id="rId10"/>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jc w:val="right"/>
    </w:pPr>
  </w:p>
  <w:p>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trackRevision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uto"/>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character" w:customStyle="1" w:styleId="CommentTextChar">
    <w:name w:val="Comment Text Char"/>
    <w:basedOn w:val="a0"/>
    <w:uiPriority w:val="99"/>
    <w:semiHidden/>
    <w:locked/>
    <w:rPr>
      <w:rFonts w:ascii="Times New Roman" w:hAnsi="Times New Roman" w:cs="Times New Roman"/>
      <w:kern w:val="2"/>
      <w:sz w:val="21"/>
    </w:rPr>
  </w:style>
  <w:style w:type="paragraph" w:styleId="a4">
    <w:name w:val="annotation subject"/>
    <w:basedOn w:val="a3"/>
    <w:next w:val="a3"/>
    <w:link w:val="Char0"/>
    <w:uiPriority w:val="99"/>
    <w:rPr>
      <w:b/>
      <w:bCs/>
    </w:rPr>
  </w:style>
  <w:style w:type="character" w:customStyle="1" w:styleId="CommentSubjectChar">
    <w:name w:val="Comment Subject Char"/>
    <w:basedOn w:val="CommentTextChar"/>
    <w:uiPriority w:val="99"/>
    <w:semiHidden/>
    <w:locked/>
    <w:rPr>
      <w:rFonts w:ascii="Times New Roman" w:hAnsi="Times New Roman" w:cs="Times New Roman"/>
      <w:b/>
      <w:kern w:val="2"/>
      <w:sz w:val="21"/>
    </w:rPr>
  </w:style>
  <w:style w:type="paragraph" w:styleId="a5">
    <w:name w:val="Plain Text"/>
    <w:basedOn w:val="a"/>
    <w:link w:val="Char1"/>
    <w:uiPriority w:val="99"/>
    <w:pPr>
      <w:widowControl/>
      <w:adjustRightInd/>
      <w:spacing w:line="240" w:lineRule="auto"/>
      <w:jc w:val="left"/>
      <w:textAlignment w:val="auto"/>
    </w:pPr>
    <w:rPr>
      <w:rFonts w:ascii="宋体" w:hAnsi="Courier New"/>
      <w:kern w:val="0"/>
    </w:rPr>
  </w:style>
  <w:style w:type="character" w:customStyle="1" w:styleId="PlainTextChar">
    <w:name w:val="Plain Text Char"/>
    <w:basedOn w:val="a0"/>
    <w:uiPriority w:val="99"/>
    <w:locked/>
    <w:rPr>
      <w:rFonts w:ascii="宋体" w:eastAsia="宋体" w:hAnsi="Courier New" w:cs="Times New Roman"/>
      <w:kern w:val="0"/>
      <w:sz w:val="21"/>
    </w:rPr>
  </w:style>
  <w:style w:type="paragraph" w:styleId="a6">
    <w:name w:val="Balloon Text"/>
    <w:basedOn w:val="a"/>
    <w:link w:val="Char2"/>
    <w:uiPriority w:val="99"/>
    <w:pPr>
      <w:spacing w:line="240" w:lineRule="auto"/>
    </w:pPr>
    <w:rPr>
      <w:kern w:val="0"/>
      <w:sz w:val="18"/>
    </w:rPr>
  </w:style>
  <w:style w:type="character" w:customStyle="1" w:styleId="BalloonTextChar">
    <w:name w:val="Balloon Text Char"/>
    <w:basedOn w:val="a0"/>
    <w:uiPriority w:val="99"/>
    <w:semiHidden/>
    <w:locked/>
    <w:rPr>
      <w:rFonts w:ascii="Times New Roman" w:eastAsia="宋体" w:hAnsi="Times New Roman" w:cs="Times New Roman"/>
      <w:sz w:val="18"/>
    </w:rPr>
  </w:style>
  <w:style w:type="paragraph" w:styleId="a7">
    <w:name w:val="footer"/>
    <w:basedOn w:val="a"/>
    <w:link w:val="Char3"/>
    <w:uiPriority w:val="99"/>
    <w:pPr>
      <w:tabs>
        <w:tab w:val="center" w:pos="4153"/>
        <w:tab w:val="right" w:pos="8306"/>
      </w:tabs>
      <w:snapToGrid w:val="0"/>
      <w:spacing w:line="240" w:lineRule="auto"/>
      <w:jc w:val="left"/>
    </w:pPr>
    <w:rPr>
      <w:kern w:val="0"/>
      <w:sz w:val="18"/>
    </w:rPr>
  </w:style>
  <w:style w:type="character" w:customStyle="1" w:styleId="FooterChar">
    <w:name w:val="Footer Char"/>
    <w:basedOn w:val="a0"/>
    <w:uiPriority w:val="99"/>
    <w:locked/>
    <w:rPr>
      <w:rFonts w:ascii="Times New Roman" w:eastAsia="宋体" w:hAnsi="Times New Roman" w:cs="Times New Roman"/>
      <w:sz w:val="18"/>
    </w:rPr>
  </w:style>
  <w:style w:type="paragraph" w:styleId="a8">
    <w:name w:val="header"/>
    <w:basedOn w:val="a"/>
    <w:link w:val="Char4"/>
    <w:uiPriority w:val="99"/>
    <w:pPr>
      <w:pBdr>
        <w:bottom w:val="single" w:sz="6" w:space="1" w:color="auto"/>
      </w:pBdr>
      <w:tabs>
        <w:tab w:val="center" w:pos="4153"/>
        <w:tab w:val="right" w:pos="8306"/>
      </w:tabs>
      <w:snapToGrid w:val="0"/>
      <w:spacing w:line="240" w:lineRule="auto"/>
      <w:jc w:val="center"/>
    </w:pPr>
    <w:rPr>
      <w:kern w:val="0"/>
      <w:sz w:val="18"/>
    </w:rPr>
  </w:style>
  <w:style w:type="character" w:customStyle="1" w:styleId="HeaderChar">
    <w:name w:val="Header Char"/>
    <w:basedOn w:val="a0"/>
    <w:uiPriority w:val="99"/>
    <w:locked/>
    <w:rPr>
      <w:rFonts w:ascii="Times New Roman" w:eastAsia="宋体" w:hAnsi="Times New Roman" w:cs="Times New Roman"/>
      <w:sz w:val="18"/>
    </w:rPr>
  </w:style>
  <w:style w:type="character" w:styleId="a9">
    <w:name w:val="Emphasis"/>
    <w:basedOn w:val="a0"/>
    <w:uiPriority w:val="99"/>
    <w:qFormat/>
    <w:rPr>
      <w:rFonts w:cs="Times New Roman"/>
      <w:color w:val="CC0000"/>
    </w:rPr>
  </w:style>
  <w:style w:type="character" w:styleId="aa">
    <w:name w:val="Hyperlink"/>
    <w:basedOn w:val="a0"/>
    <w:uiPriority w:val="99"/>
    <w:rPr>
      <w:rFonts w:cs="Times New Roman"/>
      <w:color w:val="0000FF"/>
      <w:u w:val="single"/>
    </w:rPr>
  </w:style>
  <w:style w:type="character" w:styleId="ab">
    <w:name w:val="annotation reference"/>
    <w:basedOn w:val="a0"/>
    <w:uiPriority w:val="99"/>
    <w:rPr>
      <w:rFonts w:cs="Times New Roman"/>
      <w:sz w:val="21"/>
      <w:szCs w:val="21"/>
    </w:rPr>
  </w:style>
  <w:style w:type="character" w:customStyle="1" w:styleId="font11">
    <w:name w:val="font11"/>
    <w:basedOn w:val="a0"/>
    <w:uiPriority w:val="99"/>
    <w:rPr>
      <w:rFonts w:ascii="Times New Roman" w:hAnsi="Times New Roman" w:cs="Times New Roman"/>
      <w:color w:val="000000"/>
      <w:sz w:val="18"/>
      <w:szCs w:val="18"/>
      <w:u w:val="none"/>
    </w:rPr>
  </w:style>
  <w:style w:type="character" w:customStyle="1" w:styleId="font21">
    <w:name w:val="font21"/>
    <w:basedOn w:val="a0"/>
    <w:uiPriority w:val="99"/>
    <w:rPr>
      <w:rFonts w:ascii="宋体" w:eastAsia="宋体" w:hAnsi="宋体" w:cs="宋体"/>
      <w:color w:val="000000"/>
      <w:sz w:val="18"/>
      <w:szCs w:val="18"/>
      <w:u w:val="none"/>
    </w:rPr>
  </w:style>
  <w:style w:type="character" w:customStyle="1" w:styleId="Char">
    <w:name w:val="批注文字 Char"/>
    <w:basedOn w:val="a0"/>
    <w:link w:val="a3"/>
    <w:uiPriority w:val="99"/>
    <w:semiHidden/>
    <w:locked/>
    <w:rPr>
      <w:rFonts w:cs="Times New Roman"/>
      <w:sz w:val="20"/>
      <w:szCs w:val="20"/>
    </w:rPr>
  </w:style>
  <w:style w:type="character" w:customStyle="1" w:styleId="Char2">
    <w:name w:val="批注框文本 Char"/>
    <w:basedOn w:val="a0"/>
    <w:link w:val="a6"/>
    <w:uiPriority w:val="99"/>
    <w:semiHidden/>
    <w:locked/>
    <w:rPr>
      <w:rFonts w:cs="Times New Roman"/>
      <w:sz w:val="2"/>
    </w:rPr>
  </w:style>
  <w:style w:type="character" w:customStyle="1" w:styleId="Char4">
    <w:name w:val="页眉 Char"/>
    <w:basedOn w:val="a0"/>
    <w:link w:val="a8"/>
    <w:uiPriority w:val="99"/>
    <w:semiHidden/>
    <w:locked/>
    <w:rPr>
      <w:rFonts w:cs="Times New Roman"/>
      <w:sz w:val="18"/>
      <w:szCs w:val="18"/>
    </w:rPr>
  </w:style>
  <w:style w:type="character" w:customStyle="1" w:styleId="Char1">
    <w:name w:val="纯文本 Char"/>
    <w:basedOn w:val="a0"/>
    <w:link w:val="a5"/>
    <w:uiPriority w:val="99"/>
    <w:semiHidden/>
    <w:locked/>
    <w:rPr>
      <w:rFonts w:ascii="宋体" w:hAnsi="Courier New" w:cs="Courier New"/>
      <w:sz w:val="21"/>
      <w:szCs w:val="21"/>
    </w:rPr>
  </w:style>
  <w:style w:type="character" w:customStyle="1" w:styleId="Char3">
    <w:name w:val="页脚 Char"/>
    <w:basedOn w:val="a0"/>
    <w:link w:val="a7"/>
    <w:uiPriority w:val="99"/>
    <w:locked/>
    <w:rPr>
      <w:rFonts w:cs="Times New Roman"/>
      <w:sz w:val="18"/>
      <w:szCs w:val="18"/>
    </w:rPr>
  </w:style>
  <w:style w:type="character" w:customStyle="1" w:styleId="Char0">
    <w:name w:val="批注主题 Char"/>
    <w:basedOn w:val="CommentTextChar"/>
    <w:link w:val="a4"/>
    <w:uiPriority w:val="99"/>
    <w:semiHidden/>
    <w:locked/>
    <w:rPr>
      <w:rFonts w:ascii="Times New Roman" w:hAnsi="Times New Roman" w:cs="Times New Roman"/>
      <w:b/>
      <w:bCs/>
      <w:kern w:val="2"/>
      <w:sz w:val="20"/>
      <w:szCs w:val="20"/>
    </w:rPr>
  </w:style>
  <w:style w:type="paragraph" w:customStyle="1" w:styleId="ac">
    <w:name w:val="段"/>
    <w:uiPriority w:val="99"/>
    <w:pPr>
      <w:autoSpaceDE w:val="0"/>
      <w:autoSpaceDN w:val="0"/>
      <w:ind w:firstLineChars="200" w:firstLine="200"/>
      <w:jc w:val="both"/>
    </w:pPr>
    <w:rPr>
      <w:rFonts w:ascii="宋体"/>
      <w:sz w:val="21"/>
    </w:rPr>
  </w:style>
  <w:style w:type="paragraph" w:customStyle="1" w:styleId="1">
    <w:name w:val="列出段落1"/>
    <w:basedOn w:val="a"/>
    <w:uiPriority w:val="99"/>
    <w:pPr>
      <w:ind w:firstLineChars="200" w:firstLine="420"/>
    </w:pPr>
  </w:style>
  <w:style w:type="paragraph" w:customStyle="1" w:styleId="10">
    <w:name w:val="修订1"/>
    <w:hidden/>
    <w:uiPriority w:val="99"/>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so.com/link?url=http%3A%2F%2Fdict.youdao.com%2Fsearch%3Fq%3D%25E3%2580%2590%25E5%2588%2586%25E6%259E%2590%25E5%258C%2596%25E5%25AD%25A6%25E3%2580%2591%25E6%25AF%259B%25E7%25BB%2586%25E7%25AE%25A1%25E6%25B0%2594%25E7%259B%25B8%25E8%2589%25B2%25E8%25B0%25B1%2528%25E6%25B3%2595%2529%26keyfrom%3Dhao360&amp;q=capillary+gas+chromatography&amp;ts=1483943380&amp;t=c279a0a7991839c696298eefb1ca31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515</Words>
  <Characters>2940</Characters>
  <Application>Microsoft Office Word</Application>
  <DocSecurity>0</DocSecurity>
  <Lines>24</Lines>
  <Paragraphs>6</Paragraphs>
  <ScaleCrop>false</ScaleCrop>
  <Company>Agilent Technologies, Inc.</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《食品安全国家标准 食品中多元素的测定》(征求意见稿)编制说明</dc:title>
  <dc:creator>dbc</dc:creator>
  <cp:lastModifiedBy>食品司,标准管理处,高术宝</cp:lastModifiedBy>
  <cp:revision>13</cp:revision>
  <cp:lastPrinted>2017-04-17T02:14:00Z</cp:lastPrinted>
  <dcterms:created xsi:type="dcterms:W3CDTF">2017-02-22T01:14:00Z</dcterms:created>
  <dcterms:modified xsi:type="dcterms:W3CDTF">2017-04-17T02:14:00Z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