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p w:rsidR="00B76BFD" w:rsidRDefault="00510A9D">
      <w:pPr>
        <w:pStyle w:val="af0"/>
        <w:rPr>
          <w:color w:val="000000"/>
        </w:rPr>
      </w:pPr>
      <w:r>
        <w:rPr>
          <w:noProof/>
          <w:color w:val="000000"/>
        </w:rPr>
        <mc:AlternateContent>
          <mc:Choice Requires="wps">
            <w:drawing>
              <wp:anchor distT="0" distB="0" distL="114300" distR="114300" simplePos="0" relativeHeight="251684864" behindDoc="0" locked="0" layoutInCell="1" allowOverlap="1">
                <wp:simplePos x="0" y="0"/>
                <wp:positionH relativeFrom="column">
                  <wp:posOffset>-80645</wp:posOffset>
                </wp:positionH>
                <wp:positionV relativeFrom="paragraph">
                  <wp:posOffset>-1866900</wp:posOffset>
                </wp:positionV>
                <wp:extent cx="1970405" cy="62928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970405" cy="629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6BFD" w:rsidRDefault="00510A9D">
                            <w:pPr>
                              <w:rPr>
                                <w:rFonts w:ascii="黑体" w:eastAsia="黑体" w:hAnsi="黑体"/>
                                <w:sz w:val="32"/>
                                <w:szCs w:val="32"/>
                              </w:rPr>
                            </w:pPr>
                            <w:r>
                              <w:rPr>
                                <w:rFonts w:ascii="黑体" w:eastAsia="黑体" w:hAnsi="黑体" w:hint="eastAsia"/>
                                <w:sz w:val="32"/>
                                <w:szCs w:val="32"/>
                              </w:rPr>
                              <w:t>附件8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文本框 20" o:spid="_x0000_s1026" type="#_x0000_t202" style="position:absolute;left:0;text-align:left;margin-left:-6.35pt;margin-top:-147pt;width:155.15pt;height:49.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" fillcolor="white [3201]" stroked="f" strokeweight=".5pt">
                <v:textbox>
                  <w:txbxContent>
                    <w:p w:rsidR="00B76BFD" w:rsidRDefault="00510A9D">
                      <w:pPr>
                        <w:rPr>
                          <w:rFonts w:ascii="黑体" w:eastAsia="黑体" w:hAnsi="黑体"/>
                          <w:sz w:val="32"/>
                          <w:szCs w:val="32"/>
                        </w:rPr>
                      </w:pPr>
                      <w:r>
                        <w:rPr>
                          <w:rFonts w:ascii="黑体" w:eastAsia="黑体" w:hAnsi="黑体" w:hint="eastAsia"/>
                          <w:sz w:val="32"/>
                          <w:szCs w:val="32"/>
                        </w:rPr>
                        <w:t>附件8</w:t>
                      </w:r>
                    </w:p>
                  </w:txbxContent>
                </v:textbox>
              </v:shape>
            </w:pict>
          </mc:Fallback>
        </mc:AlternateContent>
      </w:r>
      <w:r>
        <w:rPr>
          <w:noProof/>
          <w:color w:val="00000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31E5B39" id="Line 1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" strokecolor="white" strokeweight="1pt"/>
            </w:pict>
          </mc:Fallback>
        </mc:AlternateContent>
      </w:r>
    </w:p>
    <w:p w:rsidR="00B76BFD" w:rsidRDefault="00510A9D">
      <w:pPr>
        <w:pStyle w:val="af0"/>
        <w:rPr>
          <w:color w:val="000000"/>
        </w:rPr>
        <w:sectPr w:rsidR="00B76BFD">
          <w:headerReference w:type="even" r:id="rId9"/>
          <w:footerReference w:type="even" r:id="rId10"/>
          <w:footerReference w:type="default" r:id="rId11"/>
          <w:headerReference w:type="first" r:id="rId12"/>
          <w:pgSz w:w="11907" w:h="16839"/>
          <w:pgMar w:top="4253" w:right="851" w:bottom="2268" w:left="1418" w:header="0" w:footer="0" w:gutter="0"/>
          <w:pgNumType w:start="1"/>
          <w:cols w:space="720"/>
          <w:titlePg/>
          <w:docGrid w:type="linesAndChars" w:linePitch="312"/>
        </w:sectPr>
      </w:pPr>
      <w:r>
        <w:rPr>
          <w:noProof/>
          <w:color w:val="000000"/>
        </w:rPr>
        <mc:AlternateContent>
          <mc:Choice Requires="wpg">
            <w:drawing>
              <wp:anchor distT="0" distB="0" distL="114300" distR="114300" simplePos="0" relativeHeight="251671552" behindDoc="0" locked="0" layoutInCell="1" allowOverlap="1">
                <wp:simplePos x="0" y="0"/>
                <wp:positionH relativeFrom="column">
                  <wp:posOffset>445770</wp:posOffset>
                </wp:positionH>
                <wp:positionV relativeFrom="paragraph">
                  <wp:posOffset>5826125</wp:posOffset>
                </wp:positionV>
                <wp:extent cx="5353050" cy="1314450"/>
                <wp:effectExtent l="0" t="0" r="19050" b="0"/>
                <wp:wrapNone/>
                <wp:docPr id="16" name="Group 37"/>
                <wp:cNvGraphicFramePr/>
                <a:graphic xmlns:a="http://schemas.openxmlformats.org/drawingml/2006/main">
                  <a:graphicData uri="http://schemas.microsoft.com/office/word/2010/wordprocessingGroup">
                    <wpg:wgp>
                      <wpg:cNvGrpSpPr/>
                      <wpg:grpSpPr>
                        <a:xfrm>
                          <a:off x="0" y="0"/>
                          <a:ext cx="5353050" cy="1314450"/>
                          <a:chOff x="1880" y="13194"/>
                          <a:chExt cx="8694" cy="2162"/>
                        </a:xfrm>
                        <a:effectLst/>
                      </wpg:grpSpPr>
                      <wps:wsp>
                        <wps:cNvPr id="17" name="文本框 2"/>
                        <wps:cNvSpPr txBox="1">
                          <a:spLocks noChangeArrowheads="1"/>
                        </wps:cNvSpPr>
                        <wps:spPr bwMode="auto">
                          <a:xfrm>
                            <a:off x="1880" y="13194"/>
                            <a:ext cx="6996" cy="2162"/>
                          </a:xfrm>
                          <a:prstGeom prst="rect">
                            <a:avLst/>
                          </a:prstGeom>
                          <a:solidFill>
                            <a:srgbClr val="FFFFFF"/>
                          </a:solidFill>
                          <a:ln>
                            <a:noFill/>
                          </a:ln>
                          <a:effectLst/>
                        </wps:spPr>
                        <wps:txbx>
                          <w:txbxContent>
                            <w:p w:rsidR="00B76BFD" w:rsidRDefault="00510A9D">
                              <w:pPr>
                                <w:tabs>
                                  <w:tab w:val="right" w:pos="9669"/>
                                </w:tabs>
                                <w:jc w:val="distribute"/>
                                <w:rPr>
                                  <w:rFonts w:ascii="黑体" w:eastAsia="黑体" w:hAnsi="黑体"/>
                                  <w:sz w:val="40"/>
                                </w:rPr>
                              </w:pPr>
                              <w:r>
                                <w:rPr>
                                  <w:rFonts w:ascii="黑体" w:eastAsia="黑体" w:hAnsi="黑体" w:hint="eastAsia"/>
                                  <w:sz w:val="40"/>
                                </w:rPr>
                                <w:t>中华人民共和国农业农村部</w:t>
                              </w:r>
                            </w:p>
                            <w:p w:rsidR="00B76BFD" w:rsidRDefault="00510A9D">
                              <w:pPr>
                                <w:tabs>
                                  <w:tab w:val="right" w:pos="9669"/>
                                </w:tabs>
                                <w:jc w:val="distribute"/>
                                <w:rPr>
                                  <w:rFonts w:ascii="黑体" w:eastAsia="黑体" w:hAnsi="黑体"/>
                                  <w:sz w:val="40"/>
                                </w:rPr>
                              </w:pPr>
                              <w:r>
                                <w:rPr>
                                  <w:rFonts w:ascii="黑体" w:eastAsia="黑体" w:hAnsi="黑体" w:hint="eastAsia"/>
                                  <w:sz w:val="40"/>
                                </w:rPr>
                                <w:t>中华人民共和国国家卫生健康委员会</w:t>
                              </w:r>
                            </w:p>
                            <w:p w:rsidR="00B76BFD" w:rsidRDefault="00510A9D">
                              <w:pPr>
                                <w:tabs>
                                  <w:tab w:val="right" w:pos="9669"/>
                                </w:tabs>
                                <w:jc w:val="distribute"/>
                                <w:rPr>
                                  <w:rFonts w:ascii="黑体" w:eastAsia="黑体" w:hAnsi="黑体"/>
                                  <w:sz w:val="40"/>
                                </w:rPr>
                              </w:pPr>
                              <w:r>
                                <w:rPr>
                                  <w:rFonts w:ascii="黑体" w:eastAsia="黑体" w:hAnsi="黑体" w:hint="eastAsia"/>
                                  <w:sz w:val="40"/>
                                </w:rPr>
                                <w:t>国家市场监督管理总局</w:t>
                              </w:r>
                            </w:p>
                          </w:txbxContent>
                        </wps:txbx>
                        <wps:bodyPr rot="0" vert="horz" wrap="square" lIns="91440" tIns="45720" rIns="91440" bIns="45720" anchor="t" anchorCtr="0" upright="1">
                          <a:noAutofit/>
                        </wps:bodyPr>
                      </wps:wsp>
                      <wps:wsp>
                        <wps:cNvPr id="18" name="Text Box 39"/>
                        <wps:cNvSpPr txBox="1">
                          <a:spLocks noChangeArrowheads="1"/>
                        </wps:cNvSpPr>
                        <wps:spPr bwMode="auto">
                          <a:xfrm>
                            <a:off x="9070" y="13669"/>
                            <a:ext cx="1504" cy="935"/>
                          </a:xfrm>
                          <a:prstGeom prst="rect">
                            <a:avLst/>
                          </a:prstGeom>
                          <a:solidFill>
                            <a:srgbClr val="FFFFFF">
                              <a:lumMod val="100000"/>
                              <a:lumOff val="0"/>
                            </a:srgbClr>
                          </a:solidFill>
                          <a:ln w="9525">
                            <a:solidFill>
                              <a:srgbClr val="FFFFFF">
                                <a:lumMod val="100000"/>
                                <a:lumOff val="0"/>
                              </a:srgbClr>
                            </a:solidFill>
                            <a:miter lim="800000"/>
                          </a:ln>
                          <a:effectLst/>
                        </wps:spPr>
                        <wps:txbx>
                          <w:txbxContent>
                            <w:p w:rsidR="00B76BFD" w:rsidRDefault="00510A9D">
                              <w:pPr>
                                <w:tabs>
                                  <w:tab w:val="right" w:pos="9669"/>
                                </w:tabs>
                                <w:jc w:val="distribute"/>
                                <w:rPr>
                                  <w:rFonts w:ascii="黑体" w:eastAsia="黑体" w:hAnsi="黑体"/>
                                  <w:sz w:val="40"/>
                                </w:rPr>
                              </w:pPr>
                              <w:r>
                                <w:rPr>
                                  <w:rFonts w:ascii="黑体" w:eastAsia="黑体" w:hAnsi="黑体"/>
                                  <w:sz w:val="40"/>
                                </w:rPr>
                                <w:t>发</w:t>
                              </w:r>
                              <w:r>
                                <w:rPr>
                                  <w:rFonts w:ascii="黑体" w:eastAsia="黑体" w:hAnsi="黑体" w:hint="eastAsia"/>
                                  <w:sz w:val="40"/>
                                </w:rPr>
                                <w:t xml:space="preserve"> </w:t>
                              </w:r>
                              <w:r>
                                <w:rPr>
                                  <w:rFonts w:ascii="黑体" w:eastAsia="黑体" w:hAnsi="黑体"/>
                                  <w:sz w:val="40"/>
                                </w:rPr>
                                <w:t>布</w:t>
                              </w:r>
                            </w:p>
                          </w:txbxContent>
                        </wps:txbx>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id="Group 37" o:spid="_x0000_s1027" style="position:absolute;left:0;text-align:left;margin-left:35.1pt;margin-top:458.75pt;width:421.5pt;height:103.5pt;z-index:251671552" coordorigin="1880,13194" coordsize="8694,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">
                <v:shape id="文本框 2" o:spid="_x0000_s1028" type="#_x0000_t202" style="position:absolute;left:1880;top:13194;width:6996;height:2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rsidR="00B76BFD" w:rsidRDefault="00510A9D">
                        <w:pPr>
                          <w:tabs>
                            <w:tab w:val="right" w:pos="9669"/>
                          </w:tabs>
                          <w:jc w:val="distribute"/>
                          <w:rPr>
                            <w:rFonts w:ascii="黑体" w:eastAsia="黑体" w:hAnsi="黑体"/>
                            <w:sz w:val="40"/>
                          </w:rPr>
                        </w:pPr>
                        <w:r>
                          <w:rPr>
                            <w:rFonts w:ascii="黑体" w:eastAsia="黑体" w:hAnsi="黑体" w:hint="eastAsia"/>
                            <w:sz w:val="40"/>
                          </w:rPr>
                          <w:t>中华人民共和国农业农村部</w:t>
                        </w:r>
                      </w:p>
                      <w:p w:rsidR="00B76BFD" w:rsidRDefault="00510A9D">
                        <w:pPr>
                          <w:tabs>
                            <w:tab w:val="right" w:pos="9669"/>
                          </w:tabs>
                          <w:jc w:val="distribute"/>
                          <w:rPr>
                            <w:rFonts w:ascii="黑体" w:eastAsia="黑体" w:hAnsi="黑体"/>
                            <w:sz w:val="40"/>
                          </w:rPr>
                        </w:pPr>
                        <w:r>
                          <w:rPr>
                            <w:rFonts w:ascii="黑体" w:eastAsia="黑体" w:hAnsi="黑体" w:hint="eastAsia"/>
                            <w:sz w:val="40"/>
                          </w:rPr>
                          <w:t>中华人民共和国国家卫生健康委员会</w:t>
                        </w:r>
                      </w:p>
                      <w:p w:rsidR="00B76BFD" w:rsidRDefault="00510A9D">
                        <w:pPr>
                          <w:tabs>
                            <w:tab w:val="right" w:pos="9669"/>
                          </w:tabs>
                          <w:jc w:val="distribute"/>
                          <w:rPr>
                            <w:rFonts w:ascii="黑体" w:eastAsia="黑体" w:hAnsi="黑体"/>
                            <w:sz w:val="40"/>
                          </w:rPr>
                        </w:pPr>
                        <w:r>
                          <w:rPr>
                            <w:rFonts w:ascii="黑体" w:eastAsia="黑体" w:hAnsi="黑体" w:hint="eastAsia"/>
                            <w:sz w:val="40"/>
                          </w:rPr>
                          <w:t>国家市场监督管理总局</w:t>
                        </w:r>
                      </w:p>
                    </w:txbxContent>
                  </v:textbox>
                </v:shape>
                <v:shape id="Text Box 39" o:spid="_x0000_s1029" type="#_x0000_t202" style="position:absolute;left:9070;top:13669;width:1504;height: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" strokecolor="white">
                  <v:textbox>
                    <w:txbxContent>
                      <w:p w:rsidR="00B76BFD" w:rsidRDefault="00510A9D">
                        <w:pPr>
                          <w:tabs>
                            <w:tab w:val="right" w:pos="9669"/>
                          </w:tabs>
                          <w:jc w:val="distribute"/>
                          <w:rPr>
                            <w:rFonts w:ascii="黑体" w:eastAsia="黑体" w:hAnsi="黑体"/>
                            <w:sz w:val="40"/>
                          </w:rPr>
                        </w:pPr>
                        <w:r>
                          <w:rPr>
                            <w:rFonts w:ascii="黑体" w:eastAsia="黑体" w:hAnsi="黑体"/>
                            <w:sz w:val="40"/>
                          </w:rPr>
                          <w:t>发</w:t>
                        </w:r>
                        <w:r>
                          <w:rPr>
                            <w:rFonts w:ascii="黑体" w:eastAsia="黑体" w:hAnsi="黑体" w:hint="eastAsia"/>
                            <w:sz w:val="40"/>
                          </w:rPr>
                          <w:t xml:space="preserve"> </w:t>
                        </w:r>
                        <w:r>
                          <w:rPr>
                            <w:rFonts w:ascii="黑体" w:eastAsia="黑体" w:hAnsi="黑体"/>
                            <w:sz w:val="40"/>
                          </w:rPr>
                          <w:t>布</w:t>
                        </w:r>
                      </w:p>
                    </w:txbxContent>
                  </v:textbox>
                </v:shape>
              </v:group>
            </w:pict>
          </mc:Fallback>
        </mc:AlternateContent>
      </w:r>
      <w:r>
        <w:rPr>
          <w:noProof/>
          <w:color w:val="000000"/>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5770245</wp:posOffset>
                </wp:positionV>
                <wp:extent cx="6121400" cy="0"/>
                <wp:effectExtent l="0" t="0" r="0" b="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55ECD94" id="Line 35"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0,454.35pt" to="482pt,4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" strokeweight="1pt"/>
            </w:pict>
          </mc:Fallback>
        </mc:AlternateContent>
      </w:r>
      <w:r>
        <w:rPr>
          <w:noProof/>
          <w:color w:val="000000"/>
        </w:rPr>
        <mc:AlternateContent>
          <mc:Choice Requires="wps">
            <w:drawing>
              <wp:anchor distT="0" distB="0" distL="114300" distR="114300" simplePos="0" relativeHeight="251669504" behindDoc="0" locked="0" layoutInCell="1" allowOverlap="1">
                <wp:simplePos x="0" y="0"/>
                <wp:positionH relativeFrom="column">
                  <wp:posOffset>-1270</wp:posOffset>
                </wp:positionH>
                <wp:positionV relativeFrom="paragraph">
                  <wp:posOffset>-203200</wp:posOffset>
                </wp:positionV>
                <wp:extent cx="6121400" cy="0"/>
                <wp:effectExtent l="0" t="0" r="0" b="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8F09C43" id="Line 9"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pt,-16pt" to="481.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" strokeweight="1pt"/>
            </w:pict>
          </mc:Fallback>
        </mc:AlternateContent>
      </w:r>
      <w:r>
        <w:rPr>
          <w:noProof/>
          <w:color w:val="000000"/>
        </w:rPr>
        <mc:AlternateContent>
          <mc:Choice Requires="wps">
            <w:drawing>
              <wp:anchor distT="0" distB="0" distL="114300" distR="114300" simplePos="0" relativeHeight="251667456" behindDoc="0" locked="0" layoutInCell="1" allowOverlap="1">
                <wp:simplePos x="0" y="0"/>
                <wp:positionH relativeFrom="column">
                  <wp:posOffset>12700</wp:posOffset>
                </wp:positionH>
                <wp:positionV relativeFrom="paragraph">
                  <wp:posOffset>6351270</wp:posOffset>
                </wp:positionV>
                <wp:extent cx="6121400" cy="0"/>
                <wp:effectExtent l="0" t="0" r="0" b="0"/>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3AFDC42" id="Line 24"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pt,500.1pt" to="483pt,5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" strokecolor="white" strokeweight="1pt"/>
            </w:pict>
          </mc:Fallback>
        </mc:AlternateContent>
      </w:r>
      <w:r>
        <w:rPr>
          <w:noProof/>
          <w:color w:val="000000"/>
        </w:rPr>
        <mc:AlternateContent>
          <mc:Choice Requires="wps">
            <w:drawing>
              <wp:anchor distT="0" distB="0" distL="114300" distR="114300" simplePos="0" relativeHeight="251666432" behindDoc="0" locked="1" layoutInCell="1" allowOverlap="1">
                <wp:simplePos x="0" y="0"/>
                <wp:positionH relativeFrom="margin">
                  <wp:posOffset>4114800</wp:posOffset>
                </wp:positionH>
                <wp:positionV relativeFrom="margin">
                  <wp:posOffset>5641975</wp:posOffset>
                </wp:positionV>
                <wp:extent cx="2019300" cy="312420"/>
                <wp:effectExtent l="0" t="0" r="0" b="1143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rsidR="00B76BFD" w:rsidRDefault="00510A9D">
                            <w:pPr>
                              <w:pStyle w:val="ad"/>
                            </w:pPr>
                            <w:r>
                              <w:rPr>
                                <w:rFonts w:ascii="黑体" w:hint="eastAsia"/>
                                <w:szCs w:val="28"/>
                                <w:lang w:val="fr-FR"/>
                              </w:rPr>
                              <w:t>xxxx</w:t>
                            </w:r>
                            <w:r>
                              <w:rPr>
                                <w:rFonts w:hint="eastAsia"/>
                              </w:rPr>
                              <w:t>-</w:t>
                            </w:r>
                            <w:r>
                              <w:rPr>
                                <w:rFonts w:ascii="黑体" w:hint="eastAsia"/>
                                <w:szCs w:val="28"/>
                                <w:lang w:val="fr-FR"/>
                              </w:rPr>
                              <w:t>xx</w:t>
                            </w:r>
                            <w:r>
                              <w:rPr>
                                <w:rFonts w:hint="eastAsia"/>
                              </w:rPr>
                              <w:t>-</w:t>
                            </w:r>
                            <w:r>
                              <w:rPr>
                                <w:rFonts w:ascii="黑体" w:hint="eastAsia"/>
                                <w:szCs w:val="28"/>
                                <w:lang w:val="fr-FR"/>
                              </w:rPr>
                              <w:t>xx</w:t>
                            </w:r>
                            <w:r>
                              <w:rPr>
                                <w:rFonts w:hint="eastAsia"/>
                              </w:rPr>
                              <w:t>实施</w:t>
                            </w:r>
                          </w:p>
                        </w:txbxContent>
                      </wps:txbx>
                      <wps:bodyPr rot="0" vert="horz" wrap="square" lIns="0" tIns="0" rIns="0" bIns="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23" o:spid="_x0000_s1030" type="#_x0000_t202" style="position:absolute;left:0;text-align:left;margin-left:324pt;margin-top:444.25pt;width:159pt;height:24.6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" stroked="f">
                <v:textbox inset="0,0,0,0">
                  <w:txbxContent>
                    <w:p w:rsidR="00B76BFD" w:rsidRDefault="00510A9D">
                      <w:pPr>
                        <w:pStyle w:val="af0"/>
                      </w:pPr>
                      <w:r>
                        <w:rPr>
                          <w:rFonts w:ascii="黑体" w:hint="eastAsia"/>
                          <w:szCs w:val="28"/>
                          <w:lang w:val="fr-FR"/>
                        </w:rPr>
                        <w:t>xxxx</w:t>
                      </w:r>
                      <w:r>
                        <w:rPr>
                          <w:rFonts w:hint="eastAsia"/>
                        </w:rPr>
                        <w:t>-</w:t>
                      </w:r>
                      <w:r>
                        <w:rPr>
                          <w:rFonts w:ascii="黑体" w:hint="eastAsia"/>
                          <w:szCs w:val="28"/>
                          <w:lang w:val="fr-FR"/>
                        </w:rPr>
                        <w:t>xx</w:t>
                      </w:r>
                      <w:r>
                        <w:rPr>
                          <w:rFonts w:hint="eastAsia"/>
                        </w:rPr>
                        <w:t>-</w:t>
                      </w:r>
                      <w:r>
                        <w:rPr>
                          <w:rFonts w:ascii="黑体" w:hint="eastAsia"/>
                          <w:szCs w:val="28"/>
                          <w:lang w:val="fr-FR"/>
                        </w:rPr>
                        <w:t>xx</w:t>
                      </w:r>
                      <w:r>
                        <w:rPr>
                          <w:rFonts w:hint="eastAsia"/>
                        </w:rPr>
                        <w:t>实施</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65408" behindDoc="0" locked="1" layoutInCell="1" allowOverlap="1">
                <wp:simplePos x="0" y="0"/>
                <wp:positionH relativeFrom="margin">
                  <wp:posOffset>47625</wp:posOffset>
                </wp:positionH>
                <wp:positionV relativeFrom="margin">
                  <wp:posOffset>5641975</wp:posOffset>
                </wp:positionV>
                <wp:extent cx="2019300" cy="312420"/>
                <wp:effectExtent l="0" t="0" r="0" b="1143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rsidR="00B76BFD" w:rsidRDefault="00510A9D">
                            <w:pPr>
                              <w:pStyle w:val="ae"/>
                            </w:pPr>
                            <w:r>
                              <w:rPr>
                                <w:rFonts w:ascii="黑体" w:hint="eastAsia"/>
                                <w:szCs w:val="28"/>
                                <w:lang w:val="fr-FR"/>
                              </w:rPr>
                              <w:t>xxxx</w:t>
                            </w:r>
                            <w:r>
                              <w:rPr>
                                <w:rFonts w:hint="eastAsia"/>
                              </w:rPr>
                              <w:t>-</w:t>
                            </w:r>
                            <w:r>
                              <w:rPr>
                                <w:rFonts w:ascii="黑体" w:hint="eastAsia"/>
                                <w:szCs w:val="28"/>
                                <w:lang w:val="fr-FR"/>
                              </w:rPr>
                              <w:t>xx</w:t>
                            </w:r>
                            <w:r>
                              <w:rPr>
                                <w:rFonts w:hint="eastAsia"/>
                              </w:rPr>
                              <w:t>-</w:t>
                            </w:r>
                            <w:r>
                              <w:rPr>
                                <w:rFonts w:ascii="黑体" w:hint="eastAsia"/>
                                <w:szCs w:val="28"/>
                                <w:lang w:val="fr-FR"/>
                              </w:rPr>
                              <w:t>xx</w:t>
                            </w:r>
                            <w:r>
                              <w:rPr>
                                <w:rFonts w:hint="eastAsia"/>
                              </w:rPr>
                              <w:t>发布</w:t>
                            </w:r>
                          </w:p>
                        </w:txbxContent>
                      </wps:txbx>
                      <wps:bodyPr rot="0" vert="horz" wrap="square" lIns="0" tIns="0" rIns="0" bIns="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22" o:spid="_x0000_s1031" type="#_x0000_t202" style="position:absolute;left:0;text-align:left;margin-left:3.75pt;margin-top:444.25pt;width:159pt;height:24.6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" stroked="f">
                <v:textbox inset="0,0,0,0">
                  <w:txbxContent>
                    <w:p w:rsidR="00B76BFD" w:rsidRDefault="00510A9D">
                      <w:pPr>
                        <w:pStyle w:val="af1"/>
                      </w:pPr>
                      <w:r>
                        <w:rPr>
                          <w:rFonts w:ascii="黑体" w:hint="eastAsia"/>
                          <w:szCs w:val="28"/>
                          <w:lang w:val="fr-FR"/>
                        </w:rPr>
                        <w:t>xxxx</w:t>
                      </w:r>
                      <w:r>
                        <w:rPr>
                          <w:rFonts w:hint="eastAsia"/>
                        </w:rPr>
                        <w:t>-</w:t>
                      </w:r>
                      <w:r>
                        <w:rPr>
                          <w:rFonts w:ascii="黑体" w:hint="eastAsia"/>
                          <w:szCs w:val="28"/>
                          <w:lang w:val="fr-FR"/>
                        </w:rPr>
                        <w:t>xx</w:t>
                      </w:r>
                      <w:r>
                        <w:rPr>
                          <w:rFonts w:hint="eastAsia"/>
                        </w:rPr>
                        <w:t>-</w:t>
                      </w:r>
                      <w:r>
                        <w:rPr>
                          <w:rFonts w:ascii="黑体" w:hint="eastAsia"/>
                          <w:szCs w:val="28"/>
                          <w:lang w:val="fr-FR"/>
                        </w:rPr>
                        <w:t>xx</w:t>
                      </w:r>
                      <w:r>
                        <w:rPr>
                          <w:rFonts w:hint="eastAsia"/>
                        </w:rPr>
                        <w:t>发布</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64384" behindDoc="0" locked="1" layoutInCell="1" allowOverlap="1">
                <wp:simplePos x="0" y="0"/>
                <wp:positionH relativeFrom="margin">
                  <wp:posOffset>-33020</wp:posOffset>
                </wp:positionH>
                <wp:positionV relativeFrom="margin">
                  <wp:posOffset>8960485</wp:posOffset>
                </wp:positionV>
                <wp:extent cx="6120130" cy="363220"/>
                <wp:effectExtent l="0" t="0" r="13970" b="17780"/>
                <wp:wrapNone/>
                <wp:docPr id="1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ffectLst/>
                      </wps:spPr>
                      <wps:txbx>
                        <w:txbxContent>
                          <w:p w:rsidR="00B76BFD" w:rsidRDefault="00510A9D">
                            <w:pPr>
                              <w:pStyle w:val="af3"/>
                            </w:pPr>
                            <w:r>
                              <w:rPr>
                                <w:rFonts w:hint="eastAsia"/>
                                <w:spacing w:val="60"/>
                                <w:sz w:val="44"/>
                                <w:szCs w:val="44"/>
                              </w:rPr>
                              <w:t>中华人民共和国卫生部</w:t>
                            </w:r>
                            <w:r>
                              <w:rPr>
                                <w:rStyle w:val="a8"/>
                                <w:rFonts w:hint="eastAsia"/>
                              </w:rPr>
                              <w:t xml:space="preserve">   </w:t>
                            </w:r>
                            <w:r>
                              <w:rPr>
                                <w:rFonts w:hint="eastAsia"/>
                              </w:rPr>
                              <w:t>发布</w:t>
                            </w:r>
                          </w:p>
                        </w:txbxContent>
                      </wps:txbx>
                      <wps:bodyPr rot="0" vert="horz" wrap="square" lIns="0" tIns="0" rIns="0" bIns="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fmFrame7" o:spid="_x0000_s1032" type="#_x0000_t202" style="position:absolute;left:0;text-align:left;margin-left:-2.6pt;margin-top:705.55pt;width:481.9pt;height:28.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" stroked="f">
                <v:textbox inset="0,0,0,0">
                  <w:txbxContent>
                    <w:p w:rsidR="00B76BFD" w:rsidRDefault="00510A9D">
                      <w:pPr>
                        <w:pStyle w:val="af6"/>
                      </w:pPr>
                      <w:r>
                        <w:rPr>
                          <w:rFonts w:hint="eastAsia"/>
                          <w:spacing w:val="60"/>
                          <w:sz w:val="44"/>
                          <w:szCs w:val="44"/>
                        </w:rPr>
                        <w:t>中华人民共和国卫生部</w:t>
                      </w:r>
                      <w:r>
                        <w:rPr>
                          <w:rStyle w:val="ab"/>
                          <w:rFonts w:hint="eastAsia"/>
                        </w:rPr>
                        <w:t xml:space="preserve">   </w:t>
                      </w:r>
                      <w:r>
                        <w:rPr>
                          <w:rFonts w:hint="eastAsia"/>
                        </w:rPr>
                        <w:t>发布</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62336"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rsidR="00B76BFD" w:rsidRDefault="00510A9D">
                            <w:pPr>
                              <w:pStyle w:val="ad"/>
                            </w:pPr>
                            <w:r>
                              <w:rPr>
                                <w:rFonts w:hint="eastAsia"/>
                              </w:rPr>
                              <w:t>2010-06-01</w:t>
                            </w:r>
                            <w:r>
                              <w:rPr>
                                <w:rFonts w:hint="eastAsia"/>
                              </w:rPr>
                              <w:t>实施</w:t>
                            </w:r>
                          </w:p>
                        </w:txbxContent>
                      </wps:txbx>
                      <wps:bodyPr rot="0" vert="horz" wrap="square" lIns="0" tIns="0" rIns="0" bIns="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fmFrame6" o:spid="_x0000_s1033" type="#_x0000_t202" style="position:absolute;left:0;text-align:left;margin-left:322.9pt;margin-top:674.3pt;width:159pt;height:24.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" stroked="f">
                <v:textbox inset="0,0,0,0">
                  <w:txbxContent>
                    <w:p w:rsidR="00B76BFD" w:rsidRDefault="00510A9D">
                      <w:pPr>
                        <w:pStyle w:val="af0"/>
                      </w:pPr>
                      <w:r>
                        <w:rPr>
                          <w:rFonts w:hint="eastAsia"/>
                        </w:rPr>
                        <w:t>2010-06-01</w:t>
                      </w:r>
                      <w:r>
                        <w:rPr>
                          <w:rFonts w:hint="eastAsia"/>
                        </w:rPr>
                        <w:t>实施</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rsidR="00B76BFD" w:rsidRDefault="00510A9D">
                            <w:pPr>
                              <w:pStyle w:val="ae"/>
                            </w:pPr>
                            <w:r>
                              <w:rPr>
                                <w:rFonts w:ascii="黑体" w:hint="eastAsia"/>
                              </w:rPr>
                              <w:t>2010</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fmFrame5" o:spid="_x0000_s1034" type="#_x0000_t202" style="position:absolute;left:0;text-align:left;margin-left:0;margin-top:674.3pt;width:159pt;height:24.6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" stroked="f">
                <v:textbox inset="0,0,0,0">
                  <w:txbxContent>
                    <w:p w:rsidR="00B76BFD" w:rsidRDefault="00510A9D">
                      <w:pPr>
                        <w:pStyle w:val="af1"/>
                      </w:pPr>
                      <w:r>
                        <w:rPr>
                          <w:rFonts w:ascii="黑体" w:hint="eastAsia"/>
                        </w:rPr>
                        <w:t>2010</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60288" behindDoc="0" locked="1" layoutInCell="1" allowOverlap="1">
                <wp:simplePos x="0" y="0"/>
                <wp:positionH relativeFrom="margin">
                  <wp:posOffset>-68580</wp:posOffset>
                </wp:positionH>
                <wp:positionV relativeFrom="margin">
                  <wp:posOffset>1440180</wp:posOffset>
                </wp:positionV>
                <wp:extent cx="5867400" cy="2377440"/>
                <wp:effectExtent l="0" t="0" r="0" b="3810"/>
                <wp:wrapNone/>
                <wp:docPr id="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377440"/>
                        </a:xfrm>
                        <a:prstGeom prst="rect">
                          <a:avLst/>
                        </a:prstGeom>
                        <a:solidFill>
                          <a:srgbClr val="FFFFFF"/>
                        </a:solidFill>
                        <a:ln>
                          <a:noFill/>
                        </a:ln>
                        <a:effectLst/>
                      </wps:spPr>
                      <wps:txbx>
                        <w:txbxContent>
                          <w:p w:rsidR="00B76BFD" w:rsidRDefault="00510A9D">
                            <w:pPr>
                              <w:pStyle w:val="af4"/>
                            </w:pPr>
                            <w:r>
                              <w:rPr>
                                <w:rFonts w:hint="eastAsia"/>
                              </w:rPr>
                              <w:t>食品安全国家标准</w:t>
                            </w:r>
                          </w:p>
                          <w:p w:rsidR="00B76BFD" w:rsidRDefault="00510A9D">
                            <w:pPr>
                              <w:pStyle w:val="af4"/>
                            </w:pPr>
                            <w:r>
                              <w:rPr>
                                <w:rFonts w:hint="eastAsia"/>
                              </w:rPr>
                              <w:t>畜禽屠宰检验规程  驴</w:t>
                            </w:r>
                          </w:p>
                          <w:p w:rsidR="00B76BFD" w:rsidRDefault="00510A9D">
                            <w:pPr>
                              <w:pStyle w:val="af4"/>
                              <w:spacing w:line="240" w:lineRule="auto"/>
                              <w:rPr>
                                <w:rFonts w:hAnsi="黑体"/>
                                <w:sz w:val="32"/>
                                <w:szCs w:val="32"/>
                              </w:rPr>
                            </w:pPr>
                            <w:r>
                              <w:rPr>
                                <w:rFonts w:hAnsi="黑体" w:hint="eastAsia"/>
                                <w:sz w:val="32"/>
                                <w:szCs w:val="32"/>
                              </w:rPr>
                              <w:t>（征求意见稿）</w:t>
                            </w:r>
                          </w:p>
                        </w:txbxContent>
                      </wps:txbx>
                      <wps:bodyPr rot="0" vert="horz" wrap="square" lIns="0" tIns="0" rIns="0" bIns="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fmFrame4" o:spid="_x0000_s1035" type="#_x0000_t202" style="position:absolute;left:0;text-align:left;margin-left:-5.4pt;margin-top:113.4pt;width:462pt;height:187.2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" stroked="f">
                <v:textbox inset="0,0,0,0">
                  <w:txbxContent>
                    <w:p w:rsidR="00B76BFD" w:rsidRDefault="00510A9D">
                      <w:pPr>
                        <w:pStyle w:val="af7"/>
                      </w:pPr>
                      <w:r>
                        <w:rPr>
                          <w:rFonts w:hint="eastAsia"/>
                        </w:rPr>
                        <w:t>食品安全国家标准</w:t>
                      </w:r>
                    </w:p>
                    <w:p w:rsidR="00B76BFD" w:rsidRDefault="00510A9D">
                      <w:pPr>
                        <w:pStyle w:val="af7"/>
                      </w:pPr>
                      <w:r>
                        <w:rPr>
                          <w:rFonts w:hint="eastAsia"/>
                        </w:rPr>
                        <w:t>畜禽屠宰检验规程  驴</w:t>
                      </w:r>
                    </w:p>
                    <w:p w:rsidR="00B76BFD" w:rsidRDefault="00510A9D">
                      <w:pPr>
                        <w:pStyle w:val="af7"/>
                        <w:spacing w:line="240" w:lineRule="auto"/>
                        <w:rPr>
                          <w:rFonts w:hAnsi="黑体"/>
                          <w:sz w:val="32"/>
                          <w:szCs w:val="32"/>
                        </w:rPr>
                      </w:pPr>
                      <w:r>
                        <w:rPr>
                          <w:rFonts w:hAnsi="黑体" w:hint="eastAsia"/>
                          <w:sz w:val="32"/>
                          <w:szCs w:val="32"/>
                        </w:rPr>
                        <w:t>（征求意见稿）</w:t>
                      </w:r>
                    </w:p>
                  </w:txbxContent>
                </v:textbox>
                <w10:wrap anchorx="margin" anchory="margin"/>
                <w10:anchorlock/>
              </v:shape>
            </w:pict>
          </mc:Fallback>
        </mc:AlternateContent>
      </w:r>
    </w:p>
    <w:p w:rsidR="00B76BFD" w:rsidRDefault="00510A9D">
      <w:pPr>
        <w:pStyle w:val="a"/>
        <w:numPr>
          <w:ilvl w:val="0"/>
          <w:numId w:val="2"/>
        </w:numPr>
        <w:rPr>
          <w:highlight w:val="yellow"/>
        </w:rPr>
      </w:pPr>
      <w:bookmarkStart w:id="1" w:name="SectionMark2"/>
      <w:bookmarkEnd w:id="0"/>
      <w:r>
        <w:rPr>
          <w:rFonts w:hint="eastAsia"/>
        </w:rPr>
        <w:lastRenderedPageBreak/>
        <w:t>前    言</w:t>
      </w:r>
    </w:p>
    <w:p w:rsidR="00B76BFD" w:rsidRDefault="00510A9D">
      <w:pPr>
        <w:pStyle w:val="a9"/>
        <w:spacing w:line="320" w:lineRule="exact"/>
        <w:ind w:firstLine="420"/>
        <w:rPr>
          <w:rFonts w:ascii="Times New Roman" w:hAnsi="宋体"/>
          <w:szCs w:val="21"/>
        </w:rPr>
      </w:pPr>
      <w:r>
        <w:rPr>
          <w:rFonts w:ascii="Times New Roman" w:hAnsi="宋体" w:hint="eastAsia"/>
          <w:szCs w:val="21"/>
        </w:rPr>
        <w:t>本标准为新制定标准。</w:t>
      </w:r>
    </w:p>
    <w:p w:rsidR="00B76BFD" w:rsidRDefault="00510A9D">
      <w:pPr>
        <w:pStyle w:val="a9"/>
        <w:spacing w:line="320" w:lineRule="exact"/>
        <w:ind w:firstLine="420"/>
        <w:rPr>
          <w:rFonts w:ascii="Times New Roman" w:hAnsi="宋体"/>
          <w:szCs w:val="21"/>
        </w:rPr>
      </w:pPr>
      <w:r>
        <w:rPr>
          <w:rFonts w:ascii="Times New Roman" w:hAnsi="宋体" w:hint="eastAsia"/>
          <w:szCs w:val="21"/>
        </w:rPr>
        <w:t>本标准不涉及驴的传染病和寄生虫病的检验及处理。</w:t>
      </w:r>
    </w:p>
    <w:p w:rsidR="00B76BFD" w:rsidRDefault="00510A9D">
      <w:pPr>
        <w:pStyle w:val="a9"/>
        <w:spacing w:line="320" w:lineRule="exact"/>
        <w:ind w:firstLine="420"/>
        <w:rPr>
          <w:rFonts w:ascii="Times New Roman" w:hAnsi="宋体"/>
          <w:szCs w:val="21"/>
        </w:rPr>
      </w:pPr>
      <w:r>
        <w:rPr>
          <w:rFonts w:ascii="Times New Roman" w:hAnsi="宋体" w:hint="eastAsia"/>
          <w:szCs w:val="21"/>
        </w:rPr>
        <w:t xml:space="preserve"> </w:t>
      </w:r>
    </w:p>
    <w:p w:rsidR="00B76BFD" w:rsidRDefault="00510A9D">
      <w:pPr>
        <w:pStyle w:val="a9"/>
        <w:spacing w:line="320" w:lineRule="exact"/>
        <w:ind w:firstLine="420"/>
        <w:rPr>
          <w:rFonts w:ascii="Times New Roman" w:hAnsi="宋体"/>
          <w:szCs w:val="21"/>
        </w:rPr>
      </w:pPr>
      <w:r>
        <w:rPr>
          <w:rFonts w:ascii="Times New Roman" w:hAnsi="宋体" w:hint="eastAsia"/>
          <w:szCs w:val="21"/>
        </w:rPr>
        <w:t xml:space="preserve"> </w:t>
      </w:r>
    </w:p>
    <w:p w:rsidR="00B76BFD" w:rsidRDefault="00510A9D">
      <w:pPr>
        <w:pStyle w:val="a9"/>
        <w:spacing w:line="320" w:lineRule="exact"/>
        <w:ind w:firstLine="420"/>
        <w:rPr>
          <w:rFonts w:ascii="Times New Roman" w:hAnsi="宋体"/>
          <w:szCs w:val="21"/>
        </w:rPr>
        <w:sectPr w:rsidR="00B76BFD">
          <w:headerReference w:type="even" r:id="rId13"/>
          <w:headerReference w:type="default" r:id="rId14"/>
          <w:footerReference w:type="even" r:id="rId15"/>
          <w:footerReference w:type="default" r:id="rId16"/>
          <w:pgSz w:w="11907" w:h="16839"/>
          <w:pgMar w:top="1418" w:right="1134" w:bottom="1134" w:left="1418" w:header="1418" w:footer="851" w:gutter="0"/>
          <w:pgNumType w:fmt="upperRoman" w:start="1"/>
          <w:cols w:space="720"/>
          <w:docGrid w:type="lines" w:linePitch="312"/>
        </w:sectPr>
      </w:pPr>
      <w:r>
        <w:rPr>
          <w:rFonts w:ascii="Times New Roman" w:hAnsi="宋体" w:hint="eastAsia"/>
          <w:szCs w:val="21"/>
        </w:rPr>
        <w:t xml:space="preserve">  </w:t>
      </w:r>
    </w:p>
    <w:p w:rsidR="00B76BFD" w:rsidRDefault="00510A9D">
      <w:pPr>
        <w:widowControl/>
        <w:jc w:val="left"/>
        <w:rPr>
          <w:rFonts w:ascii="黑体" w:eastAsia="黑体" w:hAnsi="Times New Roman"/>
          <w:kern w:val="0"/>
          <w:sz w:val="32"/>
          <w:szCs w:val="20"/>
        </w:rPr>
      </w:pPr>
      <w:bookmarkStart w:id="2" w:name="SectionMark4"/>
      <w:bookmarkEnd w:id="1"/>
      <w:r>
        <w:lastRenderedPageBreak/>
        <w:br w:type="page"/>
      </w:r>
    </w:p>
    <w:p w:rsidR="00B76BFD" w:rsidRDefault="00510A9D">
      <w:pPr>
        <w:pStyle w:val="af5"/>
        <w:spacing w:before="851" w:after="0" w:line="240" w:lineRule="auto"/>
      </w:pPr>
      <w:r>
        <w:rPr>
          <w:rFonts w:hint="eastAsia"/>
        </w:rPr>
        <w:lastRenderedPageBreak/>
        <w:t>食品安全国家标准</w:t>
      </w:r>
    </w:p>
    <w:p w:rsidR="00B76BFD" w:rsidRDefault="00510A9D">
      <w:pPr>
        <w:pStyle w:val="a9"/>
        <w:ind w:firstLineChars="0" w:firstLine="0"/>
        <w:jc w:val="center"/>
        <w:rPr>
          <w:rFonts w:ascii="黑体" w:eastAsia="黑体"/>
          <w:sz w:val="32"/>
        </w:rPr>
      </w:pPr>
      <w:r>
        <w:rPr>
          <w:rFonts w:ascii="黑体" w:eastAsia="黑体" w:hint="eastAsia"/>
          <w:sz w:val="32"/>
        </w:rPr>
        <w:t>畜禽屠宰检验规程  驴</w:t>
      </w:r>
    </w:p>
    <w:p w:rsidR="00B76BFD" w:rsidRDefault="00B76BFD">
      <w:pPr>
        <w:pStyle w:val="a9"/>
        <w:ind w:firstLineChars="0" w:firstLine="0"/>
        <w:jc w:val="center"/>
        <w:rPr>
          <w:rFonts w:ascii="黑体" w:eastAsia="黑体"/>
          <w:sz w:val="32"/>
        </w:rPr>
      </w:pPr>
    </w:p>
    <w:bookmarkEnd w:id="2"/>
    <w:p w:rsidR="00B76BFD" w:rsidRDefault="00510A9D">
      <w:pPr>
        <w:numPr>
          <w:ilvl w:val="0"/>
          <w:numId w:val="3"/>
        </w:numPr>
        <w:tabs>
          <w:tab w:val="left" w:pos="315"/>
        </w:tabs>
        <w:spacing w:beforeLines="50" w:before="156" w:afterLines="50" w:after="156" w:line="360" w:lineRule="auto"/>
        <w:ind w:left="0" w:firstLine="0"/>
        <w:outlineLvl w:val="0"/>
        <w:rPr>
          <w:rFonts w:ascii="Times New Roman" w:hAnsi="Times New Roman"/>
          <w:szCs w:val="21"/>
        </w:rPr>
      </w:pPr>
      <w:r>
        <w:rPr>
          <w:rFonts w:ascii="黑体" w:eastAsia="黑体" w:hAnsi="黑体"/>
          <w:szCs w:val="21"/>
        </w:rPr>
        <w:t>范围</w:t>
      </w:r>
    </w:p>
    <w:p w:rsidR="00B76BFD" w:rsidRDefault="00510A9D">
      <w:pPr>
        <w:pStyle w:val="a9"/>
        <w:spacing w:line="320" w:lineRule="exact"/>
        <w:ind w:firstLineChars="191" w:firstLine="401"/>
        <w:rPr>
          <w:color w:val="000000"/>
        </w:rPr>
      </w:pPr>
      <w:r>
        <w:rPr>
          <w:rFonts w:hint="eastAsia"/>
          <w:color w:val="000000"/>
        </w:rPr>
        <w:t>本标准规定了驴屠宰加工过程中肉品品质检验的程序、方法及处理。</w:t>
      </w:r>
    </w:p>
    <w:p w:rsidR="00B76BFD" w:rsidRDefault="00510A9D">
      <w:pPr>
        <w:pStyle w:val="a9"/>
        <w:spacing w:line="320" w:lineRule="exact"/>
        <w:ind w:firstLineChars="191" w:firstLine="401"/>
        <w:rPr>
          <w:color w:val="000000"/>
        </w:rPr>
      </w:pPr>
      <w:r>
        <w:rPr>
          <w:rFonts w:hint="eastAsia"/>
          <w:color w:val="000000"/>
        </w:rPr>
        <w:t>本标准适用于驴屠宰企业</w:t>
      </w:r>
      <w:r>
        <w:rPr>
          <w:rFonts w:hint="eastAsia"/>
          <w:b/>
          <w:bCs/>
          <w:i/>
          <w:iCs/>
          <w:color w:val="000000"/>
        </w:rPr>
        <w:t>。</w:t>
      </w:r>
    </w:p>
    <w:p w:rsidR="00B76BFD" w:rsidRDefault="00510A9D">
      <w:pPr>
        <w:numPr>
          <w:ilvl w:val="0"/>
          <w:numId w:val="3"/>
        </w:numPr>
        <w:tabs>
          <w:tab w:val="left" w:pos="315"/>
        </w:tabs>
        <w:spacing w:beforeLines="50" w:before="156" w:afterLines="50" w:after="156" w:line="360" w:lineRule="auto"/>
        <w:ind w:left="0" w:firstLine="0"/>
        <w:outlineLvl w:val="0"/>
        <w:rPr>
          <w:rFonts w:ascii="黑体" w:eastAsia="黑体"/>
        </w:rPr>
      </w:pPr>
      <w:r>
        <w:rPr>
          <w:rFonts w:ascii="黑体" w:eastAsia="黑体" w:hint="eastAsia"/>
        </w:rPr>
        <w:t>术语和定义</w:t>
      </w:r>
    </w:p>
    <w:p w:rsidR="00B76BFD" w:rsidRDefault="00510A9D">
      <w:pPr>
        <w:pStyle w:val="a9"/>
        <w:spacing w:line="360" w:lineRule="auto"/>
        <w:ind w:firstLineChars="0" w:firstLine="0"/>
        <w:rPr>
          <w:rFonts w:ascii="黑体" w:eastAsia="黑体"/>
          <w:color w:val="000000"/>
        </w:rPr>
      </w:pPr>
      <w:r>
        <w:rPr>
          <w:rFonts w:ascii="黑体" w:eastAsia="黑体" w:hint="eastAsia"/>
          <w:color w:val="000000"/>
        </w:rPr>
        <w:t>2.1 产品</w:t>
      </w:r>
    </w:p>
    <w:p w:rsidR="00B76BFD" w:rsidRDefault="00510A9D">
      <w:pPr>
        <w:pStyle w:val="a9"/>
        <w:spacing w:line="320" w:lineRule="exact"/>
        <w:ind w:firstLineChars="191" w:firstLine="401"/>
        <w:rPr>
          <w:color w:val="000000"/>
        </w:rPr>
      </w:pPr>
      <w:r>
        <w:rPr>
          <w:rFonts w:hint="eastAsia"/>
          <w:color w:val="000000"/>
        </w:rPr>
        <w:t>驴屠宰后的胴体、头、蹄、尾、皮和内脏。</w:t>
      </w:r>
    </w:p>
    <w:p w:rsidR="00B76BFD" w:rsidRDefault="00510A9D">
      <w:pPr>
        <w:pStyle w:val="a9"/>
        <w:spacing w:line="360" w:lineRule="auto"/>
        <w:ind w:firstLineChars="0" w:firstLine="0"/>
        <w:rPr>
          <w:rFonts w:ascii="黑体" w:eastAsia="黑体"/>
          <w:color w:val="000000"/>
        </w:rPr>
      </w:pPr>
      <w:r>
        <w:rPr>
          <w:rFonts w:ascii="黑体" w:eastAsia="黑体" w:hint="eastAsia"/>
          <w:color w:val="000000"/>
        </w:rPr>
        <w:t>2.2 品质</w:t>
      </w:r>
    </w:p>
    <w:p w:rsidR="00B76BFD" w:rsidRDefault="00510A9D">
      <w:pPr>
        <w:pStyle w:val="a9"/>
        <w:spacing w:line="320" w:lineRule="exact"/>
        <w:ind w:firstLineChars="191" w:firstLine="401"/>
        <w:rPr>
          <w:color w:val="000000"/>
        </w:rPr>
      </w:pPr>
      <w:proofErr w:type="gramStart"/>
      <w:r>
        <w:rPr>
          <w:rFonts w:hint="eastAsia"/>
          <w:color w:val="000000"/>
        </w:rPr>
        <w:t>驴产品</w:t>
      </w:r>
      <w:proofErr w:type="gramEnd"/>
      <w:r>
        <w:rPr>
          <w:rFonts w:hint="eastAsia"/>
          <w:color w:val="000000"/>
        </w:rPr>
        <w:t xml:space="preserve">的卫生、质量和感官性状。 </w:t>
      </w:r>
    </w:p>
    <w:p w:rsidR="00B76BFD" w:rsidRDefault="00510A9D">
      <w:pPr>
        <w:pStyle w:val="a9"/>
        <w:spacing w:line="360" w:lineRule="auto"/>
        <w:ind w:firstLineChars="0" w:firstLine="0"/>
        <w:rPr>
          <w:rFonts w:ascii="黑体" w:eastAsia="黑体"/>
          <w:color w:val="000000"/>
        </w:rPr>
      </w:pPr>
      <w:r>
        <w:rPr>
          <w:rFonts w:ascii="黑体" w:eastAsia="黑体" w:hint="eastAsia"/>
          <w:color w:val="000000"/>
        </w:rPr>
        <w:t>2.3 品质异常肉</w:t>
      </w:r>
    </w:p>
    <w:p w:rsidR="00B76BFD" w:rsidRDefault="00510A9D">
      <w:pPr>
        <w:pStyle w:val="a9"/>
        <w:spacing w:line="320" w:lineRule="exact"/>
        <w:ind w:firstLineChars="191" w:firstLine="401"/>
        <w:rPr>
          <w:color w:val="000000"/>
        </w:rPr>
      </w:pPr>
      <w:r>
        <w:rPr>
          <w:rFonts w:hint="eastAsia"/>
          <w:color w:val="000000"/>
        </w:rPr>
        <w:t>存在色泽、气味、感官异常的驴产品。</w:t>
      </w:r>
    </w:p>
    <w:p w:rsidR="00B76BFD" w:rsidRDefault="00510A9D">
      <w:pPr>
        <w:pStyle w:val="a9"/>
        <w:spacing w:line="360" w:lineRule="auto"/>
        <w:ind w:firstLineChars="0" w:firstLine="0"/>
        <w:rPr>
          <w:rFonts w:ascii="黑体" w:eastAsia="黑体"/>
          <w:color w:val="000000"/>
        </w:rPr>
      </w:pPr>
      <w:r>
        <w:rPr>
          <w:rFonts w:ascii="黑体" w:eastAsia="黑体" w:hint="eastAsia"/>
          <w:color w:val="000000"/>
        </w:rPr>
        <w:t>2.4  同步检验</w:t>
      </w:r>
    </w:p>
    <w:p w:rsidR="00B76BFD" w:rsidRDefault="00510A9D">
      <w:pPr>
        <w:pStyle w:val="a9"/>
        <w:spacing w:line="320" w:lineRule="exact"/>
        <w:ind w:firstLine="420"/>
        <w:rPr>
          <w:rFonts w:ascii="Times New Roman"/>
          <w:szCs w:val="21"/>
        </w:rPr>
      </w:pPr>
      <w:r>
        <w:rPr>
          <w:rFonts w:ascii="Times New Roman" w:hint="eastAsia"/>
          <w:szCs w:val="21"/>
        </w:rPr>
        <w:t>与屠宰操作相对应，将驴的头、蹄、内脏与胴体生产线同步运行，由检验人员对照检验和综合判断的一种检验方法。</w:t>
      </w:r>
    </w:p>
    <w:p w:rsidR="00B76BFD" w:rsidRDefault="00510A9D">
      <w:pPr>
        <w:numPr>
          <w:ilvl w:val="0"/>
          <w:numId w:val="3"/>
        </w:numPr>
        <w:tabs>
          <w:tab w:val="left" w:pos="315"/>
        </w:tabs>
        <w:spacing w:beforeLines="50" w:before="156" w:afterLines="50" w:after="156" w:line="360" w:lineRule="auto"/>
        <w:ind w:left="0" w:firstLine="0"/>
        <w:outlineLvl w:val="0"/>
        <w:rPr>
          <w:rFonts w:ascii="黑体" w:eastAsia="黑体" w:hAnsi="黑体"/>
          <w:szCs w:val="21"/>
        </w:rPr>
      </w:pPr>
      <w:r>
        <w:rPr>
          <w:rFonts w:ascii="黑体" w:eastAsia="黑体" w:hAnsi="黑体" w:hint="eastAsia"/>
          <w:szCs w:val="21"/>
        </w:rPr>
        <w:t>肉品品质检验内容</w:t>
      </w:r>
    </w:p>
    <w:p w:rsidR="00B76BFD" w:rsidRDefault="00510A9D">
      <w:pPr>
        <w:pStyle w:val="a9"/>
        <w:spacing w:line="320" w:lineRule="exact"/>
        <w:ind w:firstLineChars="0" w:firstLine="0"/>
        <w:rPr>
          <w:color w:val="000000"/>
        </w:rPr>
      </w:pPr>
      <w:r>
        <w:rPr>
          <w:rFonts w:ascii="黑体" w:eastAsia="黑体" w:hint="eastAsia"/>
          <w:color w:val="000000"/>
        </w:rPr>
        <w:t>3.1</w:t>
      </w:r>
      <w:r>
        <w:rPr>
          <w:rFonts w:hint="eastAsia"/>
          <w:color w:val="000000"/>
        </w:rPr>
        <w:t xml:space="preserve"> </w:t>
      </w:r>
      <w:proofErr w:type="gramStart"/>
      <w:r>
        <w:rPr>
          <w:rFonts w:hint="eastAsia"/>
          <w:color w:val="000000"/>
        </w:rPr>
        <w:t>驴健康</w:t>
      </w:r>
      <w:proofErr w:type="gramEnd"/>
      <w:r>
        <w:rPr>
          <w:rFonts w:hint="eastAsia"/>
          <w:color w:val="000000"/>
        </w:rPr>
        <w:t>状况。</w:t>
      </w:r>
    </w:p>
    <w:p w:rsidR="00B76BFD" w:rsidRDefault="00510A9D">
      <w:pPr>
        <w:pStyle w:val="a9"/>
        <w:spacing w:line="320" w:lineRule="exact"/>
        <w:ind w:firstLineChars="0" w:firstLine="0"/>
        <w:rPr>
          <w:color w:val="000000"/>
        </w:rPr>
      </w:pPr>
      <w:r>
        <w:rPr>
          <w:rFonts w:ascii="黑体" w:eastAsia="黑体" w:hint="eastAsia"/>
          <w:color w:val="000000"/>
        </w:rPr>
        <w:t>3.2</w:t>
      </w:r>
      <w:r>
        <w:rPr>
          <w:rFonts w:hint="eastAsia"/>
          <w:color w:val="000000"/>
        </w:rPr>
        <w:t xml:space="preserve"> 传染性疾病和寄生虫病以外的疾病的检验及处理。</w:t>
      </w:r>
    </w:p>
    <w:p w:rsidR="00B76BFD" w:rsidRDefault="00510A9D">
      <w:pPr>
        <w:pStyle w:val="a9"/>
        <w:spacing w:line="320" w:lineRule="exact"/>
        <w:ind w:firstLineChars="0" w:firstLine="0"/>
        <w:rPr>
          <w:color w:val="000000"/>
        </w:rPr>
      </w:pPr>
      <w:r>
        <w:rPr>
          <w:rFonts w:ascii="黑体" w:eastAsia="黑体" w:hint="eastAsia"/>
          <w:color w:val="000000"/>
        </w:rPr>
        <w:t>3.3</w:t>
      </w:r>
      <w:r>
        <w:rPr>
          <w:rFonts w:hint="eastAsia"/>
          <w:color w:val="000000"/>
        </w:rPr>
        <w:t xml:space="preserve"> 品质异常肉的检验及处理。</w:t>
      </w:r>
    </w:p>
    <w:p w:rsidR="00B76BFD" w:rsidRDefault="00510A9D">
      <w:pPr>
        <w:pStyle w:val="a9"/>
        <w:spacing w:line="320" w:lineRule="exact"/>
        <w:ind w:firstLineChars="0" w:firstLine="0"/>
        <w:rPr>
          <w:color w:val="000000"/>
        </w:rPr>
      </w:pPr>
      <w:r>
        <w:rPr>
          <w:rFonts w:ascii="黑体" w:eastAsia="黑体" w:hint="eastAsia"/>
          <w:color w:val="000000"/>
        </w:rPr>
        <w:t>3.4</w:t>
      </w:r>
      <w:r>
        <w:rPr>
          <w:rFonts w:hint="eastAsia"/>
          <w:color w:val="000000"/>
        </w:rPr>
        <w:t xml:space="preserve"> 有害腺体和病变淋巴结、病变组织的摘除与修割状况。</w:t>
      </w:r>
    </w:p>
    <w:p w:rsidR="00B76BFD" w:rsidRDefault="00510A9D">
      <w:pPr>
        <w:pStyle w:val="a9"/>
        <w:spacing w:line="320" w:lineRule="exact"/>
        <w:ind w:firstLineChars="0" w:firstLine="0"/>
        <w:rPr>
          <w:color w:val="000000"/>
        </w:rPr>
      </w:pPr>
      <w:r>
        <w:rPr>
          <w:rFonts w:ascii="黑体" w:eastAsia="黑体" w:hint="eastAsia"/>
          <w:color w:val="000000"/>
        </w:rPr>
        <w:t>3.5</w:t>
      </w:r>
      <w:r>
        <w:rPr>
          <w:rFonts w:hint="eastAsia"/>
          <w:color w:val="000000"/>
        </w:rPr>
        <w:t xml:space="preserve"> 注水、注入其他物质或添加有害物质的检验及处理。</w:t>
      </w:r>
    </w:p>
    <w:p w:rsidR="00B76BFD" w:rsidRDefault="00510A9D">
      <w:pPr>
        <w:pStyle w:val="a9"/>
        <w:spacing w:line="320" w:lineRule="exact"/>
        <w:ind w:firstLineChars="0" w:firstLine="0"/>
        <w:rPr>
          <w:color w:val="000000"/>
        </w:rPr>
      </w:pPr>
      <w:r>
        <w:rPr>
          <w:rFonts w:ascii="黑体" w:eastAsia="黑体" w:hint="eastAsia"/>
          <w:color w:val="000000"/>
        </w:rPr>
        <w:t>3.6</w:t>
      </w:r>
      <w:r>
        <w:rPr>
          <w:rFonts w:hint="eastAsia"/>
          <w:color w:val="000000"/>
        </w:rPr>
        <w:t xml:space="preserve"> 肉品卫生状况的检查及处理。</w:t>
      </w:r>
    </w:p>
    <w:p w:rsidR="00B76BFD" w:rsidRDefault="00510A9D">
      <w:pPr>
        <w:pStyle w:val="a9"/>
        <w:spacing w:line="320" w:lineRule="exact"/>
        <w:ind w:firstLineChars="0" w:firstLine="0"/>
        <w:rPr>
          <w:color w:val="000000"/>
        </w:rPr>
      </w:pPr>
      <w:r>
        <w:rPr>
          <w:rFonts w:ascii="黑体" w:eastAsia="黑体" w:hint="eastAsia"/>
          <w:color w:val="000000"/>
        </w:rPr>
        <w:t xml:space="preserve">3.7 </w:t>
      </w:r>
      <w:r>
        <w:rPr>
          <w:rFonts w:hint="eastAsia"/>
          <w:color w:val="000000"/>
        </w:rPr>
        <w:t>根据</w:t>
      </w:r>
      <w:r w:rsidR="006D1E04">
        <w:rPr>
          <w:rFonts w:hint="eastAsia"/>
          <w:color w:val="000000"/>
        </w:rPr>
        <w:t>国务院畜牧兽医行政主管部门</w:t>
      </w:r>
      <w:r>
        <w:rPr>
          <w:rFonts w:hint="eastAsia"/>
          <w:color w:val="000000"/>
        </w:rPr>
        <w:t>开展的畜禽屠宰质量安全监测结果确定的卫生检验项目。</w:t>
      </w:r>
    </w:p>
    <w:p w:rsidR="00B76BFD" w:rsidRDefault="00510A9D">
      <w:pPr>
        <w:numPr>
          <w:ilvl w:val="0"/>
          <w:numId w:val="3"/>
        </w:numPr>
        <w:tabs>
          <w:tab w:val="left" w:pos="315"/>
        </w:tabs>
        <w:spacing w:beforeLines="50" w:before="156" w:afterLines="50" w:after="156" w:line="360" w:lineRule="auto"/>
        <w:ind w:left="0" w:firstLine="0"/>
        <w:outlineLvl w:val="0"/>
        <w:rPr>
          <w:rFonts w:ascii="黑体" w:eastAsia="黑体" w:hAnsi="黑体"/>
          <w:szCs w:val="21"/>
        </w:rPr>
      </w:pPr>
      <w:r>
        <w:rPr>
          <w:rFonts w:ascii="黑体" w:eastAsia="黑体" w:hAnsi="黑体" w:hint="eastAsia"/>
          <w:szCs w:val="21"/>
        </w:rPr>
        <w:t>检验岗位设置及职责</w:t>
      </w:r>
    </w:p>
    <w:p w:rsidR="00B76BFD" w:rsidRDefault="00510A9D">
      <w:pPr>
        <w:pStyle w:val="a9"/>
        <w:spacing w:line="360" w:lineRule="auto"/>
        <w:ind w:firstLineChars="0" w:firstLine="0"/>
        <w:rPr>
          <w:rFonts w:ascii="黑体" w:eastAsia="黑体"/>
          <w:color w:val="000000"/>
        </w:rPr>
      </w:pPr>
      <w:r>
        <w:rPr>
          <w:rFonts w:ascii="黑体" w:eastAsia="黑体" w:hint="eastAsia"/>
          <w:color w:val="000000"/>
        </w:rPr>
        <w:t>4.1 岗位设置</w:t>
      </w:r>
    </w:p>
    <w:p w:rsidR="00B76BFD" w:rsidRDefault="00510A9D">
      <w:pPr>
        <w:pStyle w:val="a9"/>
        <w:spacing w:line="320" w:lineRule="exact"/>
        <w:ind w:firstLineChars="0" w:firstLine="0"/>
        <w:rPr>
          <w:rFonts w:ascii="黑体" w:eastAsia="黑体"/>
          <w:color w:val="000000"/>
        </w:rPr>
      </w:pPr>
      <w:r>
        <w:rPr>
          <w:rFonts w:ascii="黑体" w:eastAsia="黑体" w:hint="eastAsia"/>
          <w:color w:val="000000"/>
        </w:rPr>
        <w:t>4.1.1 宰前检验岗</w:t>
      </w:r>
    </w:p>
    <w:p w:rsidR="00B76BFD" w:rsidRDefault="00510A9D">
      <w:pPr>
        <w:pStyle w:val="a9"/>
        <w:spacing w:line="320" w:lineRule="exact"/>
        <w:ind w:firstLine="420"/>
        <w:rPr>
          <w:color w:val="000000"/>
        </w:rPr>
      </w:pPr>
      <w:r>
        <w:rPr>
          <w:rFonts w:hint="eastAsia"/>
          <w:color w:val="000000"/>
        </w:rPr>
        <w:t>负责宰前接收检验、待宰检验、送宰检验和信息登记等。</w:t>
      </w:r>
    </w:p>
    <w:p w:rsidR="00B76BFD" w:rsidRDefault="00510A9D">
      <w:pPr>
        <w:pStyle w:val="a9"/>
        <w:spacing w:line="320" w:lineRule="exact"/>
        <w:ind w:firstLineChars="0" w:firstLine="0"/>
        <w:rPr>
          <w:rFonts w:ascii="黑体" w:eastAsia="黑体"/>
          <w:color w:val="000000"/>
        </w:rPr>
      </w:pPr>
      <w:r>
        <w:rPr>
          <w:rFonts w:ascii="黑体" w:eastAsia="黑体" w:hint="eastAsia"/>
          <w:color w:val="000000"/>
        </w:rPr>
        <w:t>4.1.2 宰后检验岗</w:t>
      </w:r>
    </w:p>
    <w:p w:rsidR="00B76BFD" w:rsidRDefault="00510A9D">
      <w:pPr>
        <w:pStyle w:val="a9"/>
        <w:spacing w:line="320" w:lineRule="exact"/>
        <w:ind w:firstLineChars="0" w:firstLine="0"/>
        <w:rPr>
          <w:color w:val="000000"/>
        </w:rPr>
      </w:pPr>
      <w:r>
        <w:rPr>
          <w:rFonts w:ascii="黑体" w:eastAsia="黑体" w:hint="eastAsia"/>
          <w:color w:val="000000"/>
        </w:rPr>
        <w:t>4.1.2.1</w:t>
      </w:r>
      <w:r>
        <w:rPr>
          <w:rFonts w:hint="eastAsia"/>
          <w:color w:val="000000"/>
        </w:rPr>
        <w:t xml:space="preserve"> 头蹄及体表检验岗：头部及体表检验操作点设置在放血之后，剥皮之前；负责屠体的头、蹄、体表、皮张检验。</w:t>
      </w:r>
    </w:p>
    <w:p w:rsidR="00B76BFD" w:rsidRDefault="00510A9D">
      <w:pPr>
        <w:pStyle w:val="a9"/>
        <w:spacing w:line="320" w:lineRule="exact"/>
        <w:ind w:firstLineChars="0" w:firstLine="0"/>
        <w:rPr>
          <w:color w:val="000000"/>
        </w:rPr>
      </w:pPr>
      <w:r>
        <w:rPr>
          <w:rFonts w:ascii="黑体" w:eastAsia="黑体" w:hint="eastAsia"/>
          <w:color w:val="000000"/>
        </w:rPr>
        <w:lastRenderedPageBreak/>
        <w:t>4.1.2.2</w:t>
      </w:r>
      <w:r>
        <w:rPr>
          <w:rFonts w:hint="eastAsia"/>
          <w:color w:val="000000"/>
        </w:rPr>
        <w:t xml:space="preserve"> 内脏检验岗：内脏检验操作点设置在屠体</w:t>
      </w:r>
      <w:proofErr w:type="gramStart"/>
      <w:r>
        <w:rPr>
          <w:rFonts w:hint="eastAsia"/>
          <w:color w:val="000000"/>
        </w:rPr>
        <w:t>挑胸刨腹</w:t>
      </w:r>
      <w:proofErr w:type="gramEnd"/>
      <w:r>
        <w:rPr>
          <w:rFonts w:hint="eastAsia"/>
          <w:color w:val="000000"/>
        </w:rPr>
        <w:t>摘除内脏之后；负责检验心脏、肺脏、肝脏、大肠、小肠、胃、脾脏等。</w:t>
      </w:r>
    </w:p>
    <w:p w:rsidR="00B76BFD" w:rsidRDefault="00510A9D">
      <w:pPr>
        <w:pStyle w:val="a9"/>
        <w:spacing w:line="320" w:lineRule="exact"/>
        <w:ind w:firstLineChars="0" w:firstLine="0"/>
        <w:rPr>
          <w:color w:val="000000"/>
        </w:rPr>
      </w:pPr>
      <w:r>
        <w:rPr>
          <w:rFonts w:ascii="黑体" w:eastAsia="黑体" w:hint="eastAsia"/>
          <w:color w:val="000000"/>
        </w:rPr>
        <w:t>4.1.2.3</w:t>
      </w:r>
      <w:r>
        <w:rPr>
          <w:rFonts w:hint="eastAsia"/>
          <w:color w:val="000000"/>
        </w:rPr>
        <w:t xml:space="preserve"> 胴体检验岗：胴体检验操作点设置在胴体</w:t>
      </w:r>
      <w:proofErr w:type="gramStart"/>
      <w:r>
        <w:rPr>
          <w:rFonts w:hint="eastAsia"/>
          <w:color w:val="000000"/>
        </w:rPr>
        <w:t>劈半之前</w:t>
      </w:r>
      <w:proofErr w:type="gramEnd"/>
      <w:r>
        <w:rPr>
          <w:rFonts w:hint="eastAsia"/>
          <w:color w:val="000000"/>
        </w:rPr>
        <w:t>或之后进行；负责检验胴体肌肉、脂肪、体腔、肾脏。</w:t>
      </w:r>
    </w:p>
    <w:p w:rsidR="00B76BFD" w:rsidRDefault="00510A9D">
      <w:pPr>
        <w:pStyle w:val="a9"/>
        <w:spacing w:line="320" w:lineRule="exact"/>
        <w:ind w:firstLineChars="0" w:firstLine="0"/>
        <w:rPr>
          <w:color w:val="000000"/>
        </w:rPr>
      </w:pPr>
      <w:r>
        <w:rPr>
          <w:rFonts w:ascii="黑体" w:eastAsia="黑体" w:hint="eastAsia"/>
          <w:color w:val="000000"/>
        </w:rPr>
        <w:t>4.1.2.4</w:t>
      </w:r>
      <w:r>
        <w:rPr>
          <w:rFonts w:hint="eastAsia"/>
          <w:color w:val="000000"/>
        </w:rPr>
        <w:t xml:space="preserve"> 复检盖章岗：复验操作点设置在胴体检验之后；负责对胴体品质进行复检和盖章。</w:t>
      </w:r>
    </w:p>
    <w:p w:rsidR="00B76BFD" w:rsidRDefault="00510A9D">
      <w:pPr>
        <w:pStyle w:val="a9"/>
        <w:spacing w:line="320" w:lineRule="exact"/>
        <w:ind w:firstLineChars="0" w:firstLine="0"/>
        <w:rPr>
          <w:color w:val="000000"/>
        </w:rPr>
      </w:pPr>
      <w:r>
        <w:rPr>
          <w:rFonts w:ascii="黑体" w:eastAsia="黑体" w:hint="eastAsia"/>
          <w:color w:val="000000"/>
        </w:rPr>
        <w:t>4.1.3 实验室检验岗</w:t>
      </w:r>
    </w:p>
    <w:p w:rsidR="00B76BFD" w:rsidRDefault="00510A9D">
      <w:pPr>
        <w:pStyle w:val="a9"/>
        <w:spacing w:line="320" w:lineRule="exact"/>
        <w:ind w:firstLine="420"/>
        <w:rPr>
          <w:color w:val="000000"/>
        </w:rPr>
      </w:pPr>
      <w:r>
        <w:rPr>
          <w:rFonts w:hint="eastAsia"/>
          <w:color w:val="000000"/>
        </w:rPr>
        <w:t>实验室检验操作点在接收区接尿样、抽血或者宰后取血、膀胱取尿，在抽样点附近或者实验室检验；承担在宰前或者宰后在线“瘦肉精”、兽药残留等项目的筛查；负责理化、微生物等卫生指标的检验。</w:t>
      </w:r>
    </w:p>
    <w:p w:rsidR="00B76BFD" w:rsidRDefault="00510A9D">
      <w:pPr>
        <w:pStyle w:val="a9"/>
        <w:spacing w:line="360" w:lineRule="auto"/>
        <w:ind w:firstLineChars="0" w:firstLine="0"/>
        <w:rPr>
          <w:rFonts w:ascii="黑体" w:eastAsia="黑体"/>
          <w:color w:val="000000"/>
        </w:rPr>
      </w:pPr>
      <w:r>
        <w:rPr>
          <w:rFonts w:ascii="黑体" w:eastAsia="黑体" w:hint="eastAsia"/>
          <w:color w:val="000000"/>
        </w:rPr>
        <w:t>4.2 报告驻厂官方兽医职责</w:t>
      </w:r>
    </w:p>
    <w:p w:rsidR="00B76BFD" w:rsidRDefault="00510A9D">
      <w:pPr>
        <w:pStyle w:val="a9"/>
        <w:spacing w:line="320" w:lineRule="exact"/>
        <w:ind w:firstLine="420"/>
        <w:rPr>
          <w:color w:val="000000"/>
        </w:rPr>
      </w:pPr>
      <w:r>
        <w:rPr>
          <w:rFonts w:hint="eastAsia"/>
          <w:color w:val="000000"/>
        </w:rPr>
        <w:t>在宰前检验、宰后检验过程中，发现死驴、</w:t>
      </w:r>
      <w:proofErr w:type="gramStart"/>
      <w:r>
        <w:rPr>
          <w:rFonts w:hint="eastAsia"/>
          <w:color w:val="000000"/>
        </w:rPr>
        <w:t>濒死驴及疑似</w:t>
      </w:r>
      <w:proofErr w:type="gramEnd"/>
      <w:r>
        <w:rPr>
          <w:rFonts w:hint="eastAsia"/>
          <w:color w:val="000000"/>
        </w:rPr>
        <w:t>传染病、寄生虫病特征的应立即报告驻厂官方兽医。</w:t>
      </w:r>
    </w:p>
    <w:p w:rsidR="00B76BFD" w:rsidRDefault="00510A9D">
      <w:pPr>
        <w:numPr>
          <w:ilvl w:val="0"/>
          <w:numId w:val="3"/>
        </w:numPr>
        <w:tabs>
          <w:tab w:val="left" w:pos="315"/>
        </w:tabs>
        <w:spacing w:beforeLines="50" w:before="156" w:afterLines="50" w:after="156" w:line="360" w:lineRule="auto"/>
        <w:ind w:left="0" w:firstLine="0"/>
        <w:outlineLvl w:val="0"/>
        <w:rPr>
          <w:rFonts w:ascii="黑体" w:eastAsia="黑体" w:hAnsi="黑体"/>
          <w:szCs w:val="21"/>
        </w:rPr>
      </w:pPr>
      <w:r>
        <w:rPr>
          <w:rFonts w:ascii="黑体" w:eastAsia="黑体" w:hAnsi="黑体" w:hint="eastAsia"/>
          <w:szCs w:val="21"/>
        </w:rPr>
        <w:t>宰前检验及处理</w:t>
      </w:r>
    </w:p>
    <w:p w:rsidR="00B76BFD" w:rsidRDefault="00510A9D">
      <w:pPr>
        <w:pStyle w:val="a9"/>
        <w:spacing w:line="360" w:lineRule="auto"/>
        <w:ind w:firstLineChars="0" w:firstLine="0"/>
        <w:rPr>
          <w:rFonts w:ascii="黑体" w:eastAsia="黑体"/>
          <w:color w:val="000000"/>
        </w:rPr>
      </w:pPr>
      <w:r>
        <w:rPr>
          <w:rFonts w:ascii="黑体" w:eastAsia="黑体" w:hint="eastAsia"/>
          <w:color w:val="000000"/>
        </w:rPr>
        <w:t>5.1  接收检验</w:t>
      </w:r>
    </w:p>
    <w:p w:rsidR="00B76BFD" w:rsidRDefault="00510A9D">
      <w:pPr>
        <w:pStyle w:val="a9"/>
        <w:spacing w:line="320" w:lineRule="exact"/>
        <w:ind w:firstLineChars="0" w:firstLine="0"/>
        <w:rPr>
          <w:color w:val="000000"/>
        </w:rPr>
      </w:pPr>
      <w:r>
        <w:rPr>
          <w:rFonts w:ascii="黑体" w:eastAsia="黑体" w:hint="eastAsia"/>
          <w:color w:val="000000"/>
        </w:rPr>
        <w:t>5.1.1</w:t>
      </w:r>
      <w:r>
        <w:rPr>
          <w:rFonts w:hint="eastAsia"/>
          <w:color w:val="000000"/>
        </w:rPr>
        <w:t xml:space="preserve"> 查验</w:t>
      </w:r>
      <w:r>
        <w:rPr>
          <w:rFonts w:ascii="Times New Roman"/>
          <w:szCs w:val="21"/>
        </w:rPr>
        <w:t>《动物检疫合格证明》</w:t>
      </w:r>
      <w:r>
        <w:rPr>
          <w:rFonts w:ascii="Times New Roman" w:hint="eastAsia"/>
          <w:szCs w:val="21"/>
        </w:rPr>
        <w:t>，</w:t>
      </w:r>
      <w:r>
        <w:rPr>
          <w:rFonts w:hint="eastAsia"/>
          <w:color w:val="000000"/>
        </w:rPr>
        <w:t>并登记每批进厂驴的数量、来源地、货主等信息。经</w:t>
      </w:r>
      <w:proofErr w:type="gramStart"/>
      <w:r>
        <w:rPr>
          <w:rFonts w:hint="eastAsia"/>
          <w:color w:val="000000"/>
        </w:rPr>
        <w:t>临车观察</w:t>
      </w:r>
      <w:proofErr w:type="gramEnd"/>
      <w:r>
        <w:rPr>
          <w:rFonts w:hint="eastAsia"/>
          <w:color w:val="000000"/>
        </w:rPr>
        <w:t>未见异常，方可准予卸载。</w:t>
      </w:r>
    </w:p>
    <w:p w:rsidR="00B76BFD" w:rsidRDefault="00510A9D">
      <w:pPr>
        <w:pStyle w:val="a9"/>
        <w:spacing w:line="320" w:lineRule="exact"/>
        <w:ind w:firstLineChars="0" w:firstLine="0"/>
        <w:rPr>
          <w:color w:val="000000"/>
        </w:rPr>
      </w:pPr>
      <w:r>
        <w:rPr>
          <w:rFonts w:ascii="黑体" w:eastAsia="黑体" w:hint="eastAsia"/>
          <w:color w:val="000000"/>
        </w:rPr>
        <w:t>5.1.2</w:t>
      </w:r>
      <w:r>
        <w:rPr>
          <w:rFonts w:hint="eastAsia"/>
          <w:color w:val="000000"/>
        </w:rPr>
        <w:t xml:space="preserve"> 卸载后，应逐头观察活驴的健康状况。按检查结果进行分别处理，健康驴送入待宰圈休息；严重</w:t>
      </w:r>
      <w:proofErr w:type="gramStart"/>
      <w:r>
        <w:rPr>
          <w:rFonts w:hint="eastAsia"/>
          <w:color w:val="000000"/>
        </w:rPr>
        <w:t>伤残驴且无碍</w:t>
      </w:r>
      <w:proofErr w:type="gramEnd"/>
      <w:r>
        <w:rPr>
          <w:rFonts w:hint="eastAsia"/>
          <w:color w:val="000000"/>
        </w:rPr>
        <w:t>食品安全的送急</w:t>
      </w:r>
      <w:proofErr w:type="gramStart"/>
      <w:r>
        <w:rPr>
          <w:rFonts w:hint="eastAsia"/>
          <w:color w:val="000000"/>
        </w:rPr>
        <w:t>宰间急宰</w:t>
      </w:r>
      <w:proofErr w:type="gramEnd"/>
      <w:r>
        <w:rPr>
          <w:rFonts w:hint="eastAsia"/>
          <w:color w:val="000000"/>
        </w:rPr>
        <w:t>；濒死驴、疑似传染病和寄生虫病驴送入隔离圈，进行隔离观察；死驴进行无害化处理。</w:t>
      </w:r>
    </w:p>
    <w:p w:rsidR="00B76BFD" w:rsidRDefault="00510A9D">
      <w:pPr>
        <w:pStyle w:val="a9"/>
        <w:spacing w:line="320" w:lineRule="exact"/>
        <w:ind w:firstLineChars="0" w:firstLine="0"/>
        <w:rPr>
          <w:color w:val="000000"/>
        </w:rPr>
      </w:pPr>
      <w:r>
        <w:rPr>
          <w:rFonts w:ascii="黑体" w:eastAsia="黑体" w:hint="eastAsia"/>
          <w:color w:val="000000"/>
        </w:rPr>
        <w:t xml:space="preserve">5.1.3 </w:t>
      </w:r>
      <w:r>
        <w:rPr>
          <w:rFonts w:hint="eastAsia"/>
          <w:color w:val="000000"/>
        </w:rPr>
        <w:t>按</w:t>
      </w:r>
      <w:r w:rsidR="006D1E04">
        <w:rPr>
          <w:rFonts w:hint="eastAsia"/>
          <w:color w:val="000000"/>
        </w:rPr>
        <w:t>国务院</w:t>
      </w:r>
      <w:r>
        <w:rPr>
          <w:rFonts w:hint="eastAsia"/>
          <w:color w:val="000000"/>
        </w:rPr>
        <w:t>畜牧兽医</w:t>
      </w:r>
      <w:r w:rsidR="006D1E04">
        <w:rPr>
          <w:rFonts w:hint="eastAsia"/>
          <w:color w:val="000000"/>
        </w:rPr>
        <w:t>行政</w:t>
      </w:r>
      <w:r>
        <w:rPr>
          <w:rFonts w:hint="eastAsia"/>
          <w:color w:val="000000"/>
        </w:rPr>
        <w:t>主管部门规定的项目、比例和频次，快速检验筛查“瘦肉精”、兽药残留等项目。对于筛查疑似阳性样品，应及时</w:t>
      </w:r>
      <w:bookmarkStart w:id="3" w:name="_Hlk12020823"/>
      <w:r>
        <w:rPr>
          <w:rFonts w:hint="eastAsia"/>
          <w:color w:val="000000"/>
        </w:rPr>
        <w:t>按国家标准检测方法</w:t>
      </w:r>
      <w:bookmarkEnd w:id="3"/>
      <w:r>
        <w:rPr>
          <w:rFonts w:hint="eastAsia"/>
          <w:color w:val="000000"/>
        </w:rPr>
        <w:t>进行确证，确证检测结果不合格的驴按规定进行无害化处理。同时</w:t>
      </w:r>
      <w:r w:rsidR="003D15CF" w:rsidRPr="003D15CF">
        <w:rPr>
          <w:rFonts w:hint="eastAsia"/>
          <w:color w:val="000000"/>
        </w:rPr>
        <w:t>按国家标准检测方法</w:t>
      </w:r>
      <w:r>
        <w:rPr>
          <w:rFonts w:hint="eastAsia"/>
          <w:color w:val="000000"/>
        </w:rPr>
        <w:t>对</w:t>
      </w:r>
      <w:r w:rsidR="00D01213">
        <w:rPr>
          <w:rFonts w:hint="eastAsia"/>
          <w:color w:val="000000"/>
        </w:rPr>
        <w:t>同</w:t>
      </w:r>
      <w:r>
        <w:rPr>
          <w:rFonts w:hint="eastAsia"/>
          <w:color w:val="000000"/>
        </w:rPr>
        <w:t>批驴逐头进行该阳性</w:t>
      </w:r>
      <w:r w:rsidR="003D15CF">
        <w:rPr>
          <w:rFonts w:hint="eastAsia"/>
          <w:color w:val="000000"/>
        </w:rPr>
        <w:t>项目</w:t>
      </w:r>
      <w:r w:rsidR="00D01213">
        <w:rPr>
          <w:rFonts w:hint="eastAsia"/>
          <w:color w:val="000000"/>
        </w:rPr>
        <w:t>检测</w:t>
      </w:r>
      <w:r>
        <w:rPr>
          <w:rFonts w:hint="eastAsia"/>
          <w:color w:val="000000"/>
        </w:rPr>
        <w:t>，合格的准予屠宰，不合格的进行无害化处理。</w:t>
      </w:r>
    </w:p>
    <w:p w:rsidR="00B76BFD" w:rsidRDefault="00510A9D">
      <w:pPr>
        <w:pStyle w:val="a9"/>
        <w:spacing w:line="320" w:lineRule="exact"/>
        <w:ind w:firstLineChars="0" w:firstLine="0"/>
        <w:rPr>
          <w:color w:val="000000"/>
        </w:rPr>
      </w:pPr>
      <w:r>
        <w:rPr>
          <w:rFonts w:ascii="黑体" w:eastAsia="黑体" w:hint="eastAsia"/>
          <w:color w:val="000000"/>
        </w:rPr>
        <w:t xml:space="preserve">5.1.4 </w:t>
      </w:r>
      <w:r>
        <w:rPr>
          <w:rFonts w:hint="eastAsia"/>
          <w:color w:val="000000"/>
        </w:rPr>
        <w:t>“瘦肉精”、兽药残留等项目快速筛查检测也可以在宰后实施，检验比例、处置程序同5.1.3的规定。</w:t>
      </w:r>
    </w:p>
    <w:p w:rsidR="00B76BFD" w:rsidRDefault="00510A9D">
      <w:pPr>
        <w:pStyle w:val="a9"/>
        <w:spacing w:line="360" w:lineRule="auto"/>
        <w:ind w:firstLineChars="0" w:firstLine="0"/>
        <w:rPr>
          <w:rFonts w:ascii="黑体" w:eastAsia="黑体"/>
          <w:color w:val="000000"/>
        </w:rPr>
      </w:pPr>
      <w:r>
        <w:rPr>
          <w:rFonts w:ascii="黑体" w:eastAsia="黑体" w:hint="eastAsia"/>
          <w:color w:val="000000"/>
        </w:rPr>
        <w:t>5.2 待宰检验</w:t>
      </w:r>
    </w:p>
    <w:p w:rsidR="00B76BFD" w:rsidRDefault="00510A9D">
      <w:pPr>
        <w:pStyle w:val="a9"/>
        <w:spacing w:line="320" w:lineRule="exact"/>
        <w:ind w:firstLineChars="0" w:firstLine="0"/>
        <w:rPr>
          <w:color w:val="000000"/>
        </w:rPr>
      </w:pPr>
      <w:r>
        <w:rPr>
          <w:rFonts w:ascii="黑体" w:eastAsia="黑体" w:hint="eastAsia"/>
          <w:color w:val="000000"/>
        </w:rPr>
        <w:t>5.2.1</w:t>
      </w:r>
      <w:r>
        <w:rPr>
          <w:rFonts w:hint="eastAsia"/>
          <w:color w:val="000000"/>
        </w:rPr>
        <w:t xml:space="preserve"> 驴在待宰期间，应检查</w:t>
      </w:r>
      <w:proofErr w:type="gramStart"/>
      <w:r>
        <w:rPr>
          <w:rFonts w:hint="eastAsia"/>
          <w:color w:val="000000"/>
        </w:rPr>
        <w:t>驴健康</w:t>
      </w:r>
      <w:proofErr w:type="gramEnd"/>
      <w:r>
        <w:rPr>
          <w:rFonts w:hint="eastAsia"/>
          <w:color w:val="000000"/>
        </w:rPr>
        <w:t>状况，进行“静态、动态、饮水”以及排便、排尿情况的观察。</w:t>
      </w:r>
      <w:r>
        <w:rPr>
          <w:color w:val="000000"/>
        </w:rPr>
        <w:t xml:space="preserve"> </w:t>
      </w:r>
    </w:p>
    <w:p w:rsidR="00B76BFD" w:rsidRDefault="00510A9D">
      <w:pPr>
        <w:pStyle w:val="a9"/>
        <w:spacing w:line="320" w:lineRule="exact"/>
        <w:ind w:firstLineChars="0" w:firstLine="0"/>
        <w:rPr>
          <w:color w:val="000000"/>
        </w:rPr>
      </w:pPr>
      <w:r>
        <w:rPr>
          <w:rFonts w:ascii="黑体" w:eastAsia="黑体" w:hint="eastAsia"/>
          <w:color w:val="000000"/>
        </w:rPr>
        <w:t xml:space="preserve">5.2.2 </w:t>
      </w:r>
      <w:r>
        <w:rPr>
          <w:rFonts w:hint="eastAsia"/>
          <w:color w:val="000000"/>
        </w:rPr>
        <w:t>待宰驴入厂后应停饲12～24h，充分休息；供给充分饮水，直至送宰前3h。</w:t>
      </w:r>
    </w:p>
    <w:p w:rsidR="00B76BFD" w:rsidRDefault="00510A9D">
      <w:pPr>
        <w:pStyle w:val="a9"/>
        <w:spacing w:line="320" w:lineRule="exact"/>
        <w:ind w:firstLineChars="0" w:firstLine="0"/>
        <w:rPr>
          <w:color w:val="000000"/>
        </w:rPr>
      </w:pPr>
      <w:r>
        <w:rPr>
          <w:rFonts w:ascii="黑体" w:eastAsia="黑体" w:hint="eastAsia"/>
          <w:color w:val="000000"/>
        </w:rPr>
        <w:t>5.2.3</w:t>
      </w:r>
      <w:r>
        <w:rPr>
          <w:rFonts w:hint="eastAsia"/>
          <w:color w:val="000000"/>
        </w:rPr>
        <w:t xml:space="preserve"> 发现</w:t>
      </w:r>
      <w:r w:rsidR="007B0884">
        <w:rPr>
          <w:rFonts w:hint="eastAsia"/>
          <w:color w:val="000000"/>
        </w:rPr>
        <w:t>疑似</w:t>
      </w:r>
      <w:r>
        <w:rPr>
          <w:rFonts w:hint="eastAsia"/>
          <w:color w:val="000000"/>
        </w:rPr>
        <w:t>传染病和寄生虫病驴送入隔离圈，进行隔离观察。</w:t>
      </w:r>
    </w:p>
    <w:p w:rsidR="00B76BFD" w:rsidRDefault="00510A9D">
      <w:pPr>
        <w:pStyle w:val="a9"/>
        <w:spacing w:line="320" w:lineRule="exact"/>
        <w:ind w:firstLineChars="0" w:firstLine="0"/>
        <w:rPr>
          <w:color w:val="000000"/>
        </w:rPr>
      </w:pPr>
      <w:r>
        <w:rPr>
          <w:rFonts w:ascii="黑体" w:eastAsia="黑体" w:hint="eastAsia"/>
          <w:color w:val="000000"/>
        </w:rPr>
        <w:t>5.2.4</w:t>
      </w:r>
      <w:r>
        <w:rPr>
          <w:rFonts w:hint="eastAsia"/>
          <w:color w:val="000000"/>
        </w:rPr>
        <w:t xml:space="preserve"> 发现</w:t>
      </w:r>
      <w:r w:rsidRPr="00CB02A0">
        <w:rPr>
          <w:rFonts w:hint="eastAsia"/>
          <w:color w:val="000000"/>
        </w:rPr>
        <w:t>死驴</w:t>
      </w:r>
      <w:r>
        <w:rPr>
          <w:rFonts w:hint="eastAsia"/>
          <w:color w:val="000000"/>
        </w:rPr>
        <w:t>应无害化处理。</w:t>
      </w:r>
    </w:p>
    <w:p w:rsidR="00B76BFD" w:rsidRDefault="00510A9D">
      <w:pPr>
        <w:pStyle w:val="a9"/>
        <w:spacing w:line="360" w:lineRule="auto"/>
        <w:ind w:firstLineChars="0" w:firstLine="0"/>
        <w:rPr>
          <w:rFonts w:ascii="黑体" w:eastAsia="黑体"/>
          <w:color w:val="000000"/>
        </w:rPr>
      </w:pPr>
      <w:r>
        <w:rPr>
          <w:rFonts w:ascii="黑体" w:eastAsia="黑体" w:hint="eastAsia"/>
          <w:color w:val="000000"/>
        </w:rPr>
        <w:t>5.3 送宰检验</w:t>
      </w:r>
    </w:p>
    <w:p w:rsidR="00B76BFD" w:rsidRDefault="00510A9D">
      <w:pPr>
        <w:pStyle w:val="a9"/>
        <w:spacing w:line="320" w:lineRule="exact"/>
        <w:ind w:firstLineChars="0" w:firstLine="0"/>
        <w:rPr>
          <w:color w:val="000000"/>
        </w:rPr>
      </w:pPr>
      <w:r>
        <w:rPr>
          <w:rFonts w:ascii="黑体" w:eastAsia="黑体" w:hint="eastAsia"/>
          <w:color w:val="000000"/>
        </w:rPr>
        <w:t>5.3.1</w:t>
      </w:r>
      <w:r>
        <w:rPr>
          <w:rFonts w:hint="eastAsia"/>
          <w:color w:val="000000"/>
        </w:rPr>
        <w:t xml:space="preserve"> 驴送宰前应进行全面检查。</w:t>
      </w:r>
    </w:p>
    <w:p w:rsidR="00B76BFD" w:rsidRDefault="00510A9D">
      <w:pPr>
        <w:pStyle w:val="a9"/>
        <w:spacing w:line="320" w:lineRule="exact"/>
        <w:ind w:firstLineChars="0" w:firstLine="0"/>
        <w:rPr>
          <w:color w:val="000000"/>
        </w:rPr>
      </w:pPr>
      <w:r>
        <w:rPr>
          <w:rFonts w:ascii="黑体" w:eastAsia="黑体" w:hint="eastAsia"/>
          <w:color w:val="000000"/>
        </w:rPr>
        <w:t>5.3.2</w:t>
      </w:r>
      <w:r>
        <w:rPr>
          <w:rFonts w:hint="eastAsia"/>
          <w:color w:val="000000"/>
        </w:rPr>
        <w:t xml:space="preserve"> 检查后超过4小时未屠宰的，在送宰前2小时内，应进行再次检查。</w:t>
      </w:r>
    </w:p>
    <w:p w:rsidR="00B76BFD" w:rsidRDefault="00510A9D">
      <w:pPr>
        <w:pStyle w:val="a9"/>
        <w:spacing w:line="320" w:lineRule="exact"/>
        <w:ind w:firstLineChars="0" w:firstLine="0"/>
        <w:rPr>
          <w:color w:val="000000"/>
        </w:rPr>
      </w:pPr>
      <w:r>
        <w:rPr>
          <w:rFonts w:ascii="黑体" w:eastAsia="黑体" w:hint="eastAsia"/>
          <w:color w:val="000000"/>
        </w:rPr>
        <w:t>5.3.3</w:t>
      </w:r>
      <w:r>
        <w:rPr>
          <w:rFonts w:hint="eastAsia"/>
          <w:color w:val="000000"/>
        </w:rPr>
        <w:t xml:space="preserve"> 发现</w:t>
      </w:r>
      <w:proofErr w:type="gramStart"/>
      <w:r>
        <w:rPr>
          <w:rFonts w:hint="eastAsia"/>
          <w:color w:val="000000"/>
        </w:rPr>
        <w:t>病驴和</w:t>
      </w:r>
      <w:r w:rsidR="005A25CD">
        <w:rPr>
          <w:rFonts w:hint="eastAsia"/>
          <w:color w:val="000000"/>
        </w:rPr>
        <w:t>疑似</w:t>
      </w:r>
      <w:r>
        <w:rPr>
          <w:rFonts w:hint="eastAsia"/>
          <w:color w:val="000000"/>
        </w:rPr>
        <w:t>病驴</w:t>
      </w:r>
      <w:proofErr w:type="gramEnd"/>
      <w:r>
        <w:rPr>
          <w:rFonts w:hint="eastAsia"/>
          <w:color w:val="000000"/>
        </w:rPr>
        <w:t>要及时送往隔离圈隔离观察，确诊后进行无害化处理。</w:t>
      </w:r>
    </w:p>
    <w:p w:rsidR="00B76BFD" w:rsidRDefault="00510A9D">
      <w:pPr>
        <w:pStyle w:val="a9"/>
        <w:spacing w:line="320" w:lineRule="exact"/>
        <w:ind w:firstLineChars="0" w:firstLine="0"/>
        <w:rPr>
          <w:color w:val="000000"/>
        </w:rPr>
      </w:pPr>
      <w:r>
        <w:rPr>
          <w:rFonts w:ascii="黑体" w:eastAsia="黑体" w:hint="eastAsia"/>
          <w:color w:val="000000"/>
        </w:rPr>
        <w:t>5.3.5</w:t>
      </w:r>
      <w:r>
        <w:rPr>
          <w:rFonts w:hint="eastAsia"/>
          <w:color w:val="000000"/>
        </w:rPr>
        <w:t xml:space="preserve"> 确认健康的</w:t>
      </w:r>
      <w:proofErr w:type="gramStart"/>
      <w:r>
        <w:rPr>
          <w:rFonts w:hint="eastAsia"/>
          <w:color w:val="000000"/>
        </w:rPr>
        <w:t>驴予以</w:t>
      </w:r>
      <w:proofErr w:type="gramEnd"/>
      <w:r>
        <w:rPr>
          <w:rFonts w:hint="eastAsia"/>
          <w:color w:val="000000"/>
        </w:rPr>
        <w:t>准宰，宰前登记头数和检验结果。</w:t>
      </w:r>
    </w:p>
    <w:p w:rsidR="00B76BFD" w:rsidRDefault="00510A9D">
      <w:pPr>
        <w:pStyle w:val="a9"/>
        <w:spacing w:line="320" w:lineRule="exact"/>
        <w:ind w:firstLineChars="0" w:firstLine="0"/>
        <w:rPr>
          <w:color w:val="000000"/>
        </w:rPr>
      </w:pPr>
      <w:r>
        <w:rPr>
          <w:rFonts w:ascii="黑体" w:eastAsia="黑体" w:hint="eastAsia"/>
          <w:color w:val="000000"/>
        </w:rPr>
        <w:t>5.3.6</w:t>
      </w:r>
      <w:r>
        <w:rPr>
          <w:rFonts w:hint="eastAsia"/>
          <w:color w:val="000000"/>
        </w:rPr>
        <w:t xml:space="preserve"> 待宰驴屠宰前应进行喷淋清洗，驴体表面不得有灰尘、污泥、粪便等污物。</w:t>
      </w:r>
    </w:p>
    <w:p w:rsidR="00B76BFD" w:rsidRDefault="00510A9D">
      <w:pPr>
        <w:pStyle w:val="a9"/>
        <w:spacing w:line="360" w:lineRule="auto"/>
        <w:ind w:firstLineChars="0" w:firstLine="0"/>
        <w:rPr>
          <w:rFonts w:ascii="黑体" w:eastAsia="黑体"/>
          <w:color w:val="000000"/>
        </w:rPr>
      </w:pPr>
      <w:r>
        <w:rPr>
          <w:rFonts w:ascii="黑体" w:eastAsia="黑体" w:hint="eastAsia"/>
          <w:color w:val="000000"/>
        </w:rPr>
        <w:t>5.4 急宰检验</w:t>
      </w:r>
    </w:p>
    <w:p w:rsidR="00B76BFD" w:rsidRDefault="00510A9D">
      <w:pPr>
        <w:pStyle w:val="a9"/>
        <w:spacing w:line="320" w:lineRule="exact"/>
        <w:ind w:firstLineChars="0" w:firstLine="0"/>
        <w:rPr>
          <w:color w:val="000000"/>
        </w:rPr>
      </w:pPr>
      <w:r>
        <w:rPr>
          <w:rFonts w:ascii="黑体" w:eastAsia="黑体" w:hint="eastAsia"/>
          <w:color w:val="000000"/>
        </w:rPr>
        <w:t>5.4.1</w:t>
      </w:r>
      <w:r w:rsidR="00B40E66">
        <w:rPr>
          <w:rFonts w:hint="eastAsia"/>
          <w:color w:val="000000"/>
        </w:rPr>
        <w:t xml:space="preserve"> 严重伤残且无碍食品安全</w:t>
      </w:r>
      <w:bookmarkStart w:id="4" w:name="_GoBack"/>
      <w:bookmarkEnd w:id="4"/>
      <w:r>
        <w:rPr>
          <w:rFonts w:hint="eastAsia"/>
          <w:color w:val="000000"/>
        </w:rPr>
        <w:t>的驴，要送往急宰间进行紧急宰杀。</w:t>
      </w:r>
    </w:p>
    <w:p w:rsidR="00B76BFD" w:rsidRDefault="00510A9D">
      <w:pPr>
        <w:pStyle w:val="a9"/>
        <w:spacing w:line="320" w:lineRule="exact"/>
        <w:ind w:firstLineChars="0" w:firstLine="0"/>
        <w:rPr>
          <w:color w:val="000000"/>
        </w:rPr>
      </w:pPr>
      <w:r>
        <w:rPr>
          <w:rFonts w:ascii="黑体" w:eastAsia="黑体" w:hint="eastAsia"/>
          <w:color w:val="000000"/>
        </w:rPr>
        <w:t>5.4.2</w:t>
      </w:r>
      <w:r>
        <w:rPr>
          <w:rFonts w:hint="eastAsia"/>
          <w:color w:val="000000"/>
        </w:rPr>
        <w:t xml:space="preserve"> 急宰时要进行急宰检验，发现患疫病驴时，进行无害化处理。</w:t>
      </w:r>
    </w:p>
    <w:p w:rsidR="00B76BFD" w:rsidRDefault="00510A9D">
      <w:pPr>
        <w:pStyle w:val="a9"/>
        <w:spacing w:line="360" w:lineRule="auto"/>
        <w:ind w:firstLineChars="0" w:firstLine="0"/>
        <w:rPr>
          <w:rFonts w:ascii="黑体" w:eastAsia="黑体"/>
          <w:color w:val="000000"/>
        </w:rPr>
      </w:pPr>
      <w:r>
        <w:rPr>
          <w:rFonts w:ascii="黑体" w:eastAsia="黑体" w:hint="eastAsia"/>
          <w:color w:val="000000"/>
        </w:rPr>
        <w:lastRenderedPageBreak/>
        <w:t>5.5 宰前检验结果处理</w:t>
      </w:r>
    </w:p>
    <w:p w:rsidR="00B76BFD" w:rsidRDefault="00510A9D">
      <w:pPr>
        <w:pStyle w:val="a9"/>
        <w:spacing w:line="320" w:lineRule="exact"/>
        <w:ind w:firstLineChars="0" w:firstLine="0"/>
        <w:rPr>
          <w:color w:val="000000"/>
        </w:rPr>
      </w:pPr>
      <w:r>
        <w:rPr>
          <w:rFonts w:ascii="黑体" w:eastAsia="黑体" w:hint="eastAsia"/>
          <w:color w:val="000000"/>
        </w:rPr>
        <w:t>5.5.1</w:t>
      </w:r>
      <w:r>
        <w:rPr>
          <w:rFonts w:hint="eastAsia"/>
          <w:color w:val="000000"/>
        </w:rPr>
        <w:t xml:space="preserve"> 合格的，准予屠宰。</w:t>
      </w:r>
    </w:p>
    <w:p w:rsidR="00B76BFD" w:rsidRDefault="00510A9D">
      <w:pPr>
        <w:pStyle w:val="a9"/>
        <w:spacing w:line="320" w:lineRule="exact"/>
        <w:ind w:firstLineChars="0" w:firstLine="0"/>
        <w:rPr>
          <w:color w:val="000000"/>
        </w:rPr>
      </w:pPr>
      <w:r>
        <w:rPr>
          <w:rFonts w:ascii="黑体" w:eastAsia="黑体" w:hint="eastAsia"/>
          <w:color w:val="000000"/>
        </w:rPr>
        <w:t>5.5.2</w:t>
      </w:r>
      <w:r>
        <w:rPr>
          <w:rFonts w:hint="eastAsia"/>
          <w:color w:val="000000"/>
        </w:rPr>
        <w:t xml:space="preserve"> 不合格的，包括接收、待宰期间的死驴，急宰后胴体、内脏有不明病变的整头驴，“瘦肉精”、兽药残留等筛查任</w:t>
      </w:r>
      <w:proofErr w:type="gramStart"/>
      <w:r>
        <w:rPr>
          <w:rFonts w:hint="eastAsia"/>
          <w:color w:val="000000"/>
        </w:rPr>
        <w:t>一</w:t>
      </w:r>
      <w:proofErr w:type="gramEnd"/>
      <w:r>
        <w:rPr>
          <w:rFonts w:hint="eastAsia"/>
          <w:color w:val="000000"/>
        </w:rPr>
        <w:t>项目确证为不合格的整头驴，应做无害化处理。</w:t>
      </w:r>
    </w:p>
    <w:p w:rsidR="00B76BFD" w:rsidRDefault="00510A9D">
      <w:pPr>
        <w:pStyle w:val="a9"/>
        <w:spacing w:line="360" w:lineRule="auto"/>
        <w:ind w:firstLineChars="0" w:firstLine="0"/>
        <w:rPr>
          <w:rFonts w:ascii="黑体" w:eastAsia="黑体"/>
          <w:color w:val="000000"/>
        </w:rPr>
      </w:pPr>
      <w:r>
        <w:rPr>
          <w:rFonts w:ascii="黑体" w:eastAsia="黑体" w:hint="eastAsia"/>
          <w:color w:val="000000"/>
        </w:rPr>
        <w:t>5.6 宰前检验报告驻厂官方兽医事项</w:t>
      </w:r>
    </w:p>
    <w:p w:rsidR="00B76BFD" w:rsidRDefault="00510A9D">
      <w:pPr>
        <w:pStyle w:val="a9"/>
        <w:spacing w:line="320" w:lineRule="exact"/>
        <w:ind w:firstLineChars="0" w:firstLine="0"/>
        <w:rPr>
          <w:color w:val="000000"/>
        </w:rPr>
      </w:pPr>
      <w:r>
        <w:rPr>
          <w:rFonts w:ascii="黑体" w:eastAsia="黑体" w:hint="eastAsia"/>
          <w:color w:val="000000"/>
        </w:rPr>
        <w:t>5.6.1</w:t>
      </w:r>
      <w:r>
        <w:rPr>
          <w:rFonts w:hint="eastAsia"/>
          <w:color w:val="000000"/>
        </w:rPr>
        <w:t xml:space="preserve"> 发现死驴及濒死驴。</w:t>
      </w:r>
    </w:p>
    <w:p w:rsidR="00B76BFD" w:rsidRDefault="00510A9D">
      <w:pPr>
        <w:pStyle w:val="a9"/>
        <w:spacing w:line="320" w:lineRule="exact"/>
        <w:ind w:firstLineChars="0" w:firstLine="0"/>
        <w:rPr>
          <w:color w:val="000000"/>
        </w:rPr>
      </w:pPr>
      <w:r>
        <w:rPr>
          <w:rFonts w:ascii="黑体" w:eastAsia="黑体" w:hint="eastAsia"/>
          <w:color w:val="000000"/>
        </w:rPr>
        <w:t>5.6.2</w:t>
      </w:r>
      <w:r>
        <w:rPr>
          <w:rFonts w:hint="eastAsia"/>
          <w:color w:val="000000"/>
        </w:rPr>
        <w:t xml:space="preserve"> 发现患有</w:t>
      </w:r>
      <w:r w:rsidR="007B0884">
        <w:rPr>
          <w:rFonts w:hint="eastAsia"/>
          <w:color w:val="000000"/>
        </w:rPr>
        <w:t>疑似</w:t>
      </w:r>
      <w:r>
        <w:rPr>
          <w:rFonts w:hint="eastAsia"/>
          <w:color w:val="000000"/>
        </w:rPr>
        <w:t>传染病或寄生虫病的病变。</w:t>
      </w:r>
    </w:p>
    <w:p w:rsidR="00B76BFD" w:rsidRDefault="00510A9D">
      <w:pPr>
        <w:numPr>
          <w:ilvl w:val="0"/>
          <w:numId w:val="3"/>
        </w:numPr>
        <w:tabs>
          <w:tab w:val="left" w:pos="315"/>
        </w:tabs>
        <w:spacing w:beforeLines="50" w:before="156" w:afterLines="50" w:after="156" w:line="360" w:lineRule="auto"/>
        <w:ind w:left="0" w:firstLine="0"/>
        <w:outlineLvl w:val="0"/>
        <w:rPr>
          <w:rFonts w:ascii="黑体" w:eastAsia="黑体" w:hAnsi="黑体"/>
          <w:szCs w:val="21"/>
        </w:rPr>
      </w:pPr>
      <w:r>
        <w:rPr>
          <w:rFonts w:ascii="黑体" w:eastAsia="黑体" w:hAnsi="黑体" w:hint="eastAsia"/>
          <w:szCs w:val="21"/>
        </w:rPr>
        <w:t>宰后检验及处理</w:t>
      </w:r>
    </w:p>
    <w:p w:rsidR="00B76BFD" w:rsidRDefault="00510A9D">
      <w:pPr>
        <w:pStyle w:val="a9"/>
        <w:spacing w:line="360" w:lineRule="auto"/>
        <w:ind w:firstLineChars="0" w:firstLine="0"/>
        <w:rPr>
          <w:rFonts w:ascii="黑体" w:eastAsia="黑体"/>
          <w:color w:val="000000"/>
        </w:rPr>
      </w:pPr>
      <w:r>
        <w:rPr>
          <w:rFonts w:ascii="黑体" w:eastAsia="黑体" w:hint="eastAsia"/>
          <w:color w:val="000000"/>
        </w:rPr>
        <w:t>6.1 同步检验要求</w:t>
      </w:r>
    </w:p>
    <w:p w:rsidR="00B76BFD" w:rsidRDefault="00510A9D">
      <w:pPr>
        <w:pStyle w:val="a9"/>
        <w:spacing w:line="320" w:lineRule="exact"/>
        <w:ind w:firstLine="420"/>
        <w:rPr>
          <w:rFonts w:ascii="Times New Roman"/>
          <w:szCs w:val="21"/>
        </w:rPr>
      </w:pPr>
      <w:r>
        <w:rPr>
          <w:rFonts w:ascii="Times New Roman" w:hint="eastAsia"/>
          <w:szCs w:val="21"/>
        </w:rPr>
        <w:t>宰后</w:t>
      </w:r>
      <w:r>
        <w:rPr>
          <w:rFonts w:ascii="Times New Roman"/>
          <w:szCs w:val="21"/>
        </w:rPr>
        <w:t>应实施同步检验</w:t>
      </w:r>
      <w:r>
        <w:rPr>
          <w:rFonts w:ascii="Times New Roman" w:hint="eastAsia"/>
          <w:szCs w:val="21"/>
        </w:rPr>
        <w:t>，应当设置同步检验装置或者采用</w:t>
      </w:r>
      <w:r>
        <w:rPr>
          <w:rFonts w:ascii="Times New Roman"/>
          <w:szCs w:val="21"/>
        </w:rPr>
        <w:t>头</w:t>
      </w:r>
      <w:r>
        <w:rPr>
          <w:rFonts w:ascii="Times New Roman" w:hint="eastAsia"/>
          <w:szCs w:val="21"/>
        </w:rPr>
        <w:t>、蹄、内脏与胴体统一编号对照方法进行。</w:t>
      </w:r>
    </w:p>
    <w:p w:rsidR="00B76BFD" w:rsidRDefault="00510A9D">
      <w:pPr>
        <w:pStyle w:val="a9"/>
        <w:spacing w:line="360" w:lineRule="auto"/>
        <w:ind w:firstLineChars="0" w:firstLine="0"/>
        <w:rPr>
          <w:rFonts w:ascii="黑体" w:eastAsia="黑体"/>
          <w:color w:val="000000"/>
        </w:rPr>
      </w:pPr>
      <w:r>
        <w:rPr>
          <w:rFonts w:ascii="黑体" w:eastAsia="黑体" w:hint="eastAsia"/>
          <w:color w:val="000000"/>
        </w:rPr>
        <w:t>6.2 头蹄及体表检验</w:t>
      </w:r>
    </w:p>
    <w:p w:rsidR="00B76BFD" w:rsidRDefault="00510A9D">
      <w:pPr>
        <w:pStyle w:val="a9"/>
        <w:spacing w:line="320" w:lineRule="exact"/>
        <w:ind w:firstLineChars="0" w:firstLine="0"/>
        <w:rPr>
          <w:color w:val="000000"/>
        </w:rPr>
      </w:pPr>
      <w:r>
        <w:rPr>
          <w:rFonts w:ascii="黑体" w:eastAsia="黑体" w:hint="eastAsia"/>
          <w:color w:val="000000"/>
        </w:rPr>
        <w:t>6.2.1</w:t>
      </w:r>
      <w:r>
        <w:rPr>
          <w:rFonts w:hint="eastAsia"/>
          <w:color w:val="000000"/>
        </w:rPr>
        <w:t xml:space="preserve"> 检查头蹄及体表有无病变。</w:t>
      </w:r>
    </w:p>
    <w:p w:rsidR="00B76BFD" w:rsidRDefault="00510A9D">
      <w:pPr>
        <w:pStyle w:val="a9"/>
        <w:spacing w:line="320" w:lineRule="exact"/>
        <w:ind w:firstLineChars="0" w:firstLine="0"/>
        <w:rPr>
          <w:color w:val="000000"/>
        </w:rPr>
      </w:pPr>
      <w:r>
        <w:rPr>
          <w:rFonts w:ascii="黑体" w:eastAsia="黑体" w:hint="eastAsia"/>
          <w:color w:val="000000"/>
        </w:rPr>
        <w:t>6.2.2</w:t>
      </w:r>
      <w:r>
        <w:rPr>
          <w:rFonts w:hint="eastAsia"/>
          <w:color w:val="000000"/>
        </w:rPr>
        <w:t xml:space="preserve"> 检查体表有无淤血、黄染和皮癣。</w:t>
      </w:r>
      <w:proofErr w:type="gramStart"/>
      <w:r>
        <w:rPr>
          <w:rFonts w:hint="eastAsia"/>
          <w:color w:val="000000"/>
        </w:rPr>
        <w:t>由非传性</w:t>
      </w:r>
      <w:proofErr w:type="gramEnd"/>
      <w:r>
        <w:rPr>
          <w:rFonts w:hint="eastAsia"/>
          <w:color w:val="000000"/>
        </w:rPr>
        <w:t>染病引起的局部病变，应做局部修割。确诊为传染病引起的，应按具体疫病的处理方法进行无害化处理。</w:t>
      </w:r>
    </w:p>
    <w:p w:rsidR="00B76BFD" w:rsidRDefault="00510A9D">
      <w:pPr>
        <w:pStyle w:val="a9"/>
        <w:spacing w:line="320" w:lineRule="exact"/>
        <w:ind w:firstLineChars="0" w:firstLine="0"/>
        <w:rPr>
          <w:color w:val="000000"/>
        </w:rPr>
      </w:pPr>
      <w:r>
        <w:rPr>
          <w:rFonts w:ascii="黑体" w:eastAsia="黑体" w:hint="eastAsia"/>
          <w:color w:val="000000"/>
        </w:rPr>
        <w:t xml:space="preserve">6.2.3 </w:t>
      </w:r>
      <w:r>
        <w:rPr>
          <w:rFonts w:hint="eastAsia"/>
          <w:color w:val="000000"/>
        </w:rPr>
        <w:t>检查头蹄及体表有无烫生、烫</w:t>
      </w:r>
      <w:proofErr w:type="gramStart"/>
      <w:r>
        <w:rPr>
          <w:rFonts w:hint="eastAsia"/>
          <w:color w:val="000000"/>
        </w:rPr>
        <w:t>老</w:t>
      </w:r>
      <w:proofErr w:type="gramEnd"/>
      <w:r>
        <w:rPr>
          <w:rFonts w:hint="eastAsia"/>
          <w:color w:val="000000"/>
        </w:rPr>
        <w:t>和机损，发现后应做局部修割。</w:t>
      </w:r>
      <w:r>
        <w:rPr>
          <w:color w:val="000000"/>
        </w:rPr>
        <w:t xml:space="preserve"> </w:t>
      </w:r>
    </w:p>
    <w:p w:rsidR="00B76BFD" w:rsidRDefault="00510A9D">
      <w:pPr>
        <w:pStyle w:val="a9"/>
        <w:spacing w:line="320" w:lineRule="exact"/>
        <w:ind w:firstLineChars="0" w:firstLine="0"/>
        <w:rPr>
          <w:color w:val="000000"/>
        </w:rPr>
      </w:pPr>
      <w:r>
        <w:rPr>
          <w:rFonts w:ascii="黑体" w:eastAsia="黑体" w:hint="eastAsia"/>
          <w:color w:val="000000"/>
        </w:rPr>
        <w:t>6.2.4</w:t>
      </w:r>
      <w:r>
        <w:rPr>
          <w:rFonts w:hint="eastAsia"/>
          <w:color w:val="000000"/>
        </w:rPr>
        <w:t xml:space="preserve"> 检查体表有无淤血和皮癣，发现后应做局部修割。</w:t>
      </w:r>
    </w:p>
    <w:p w:rsidR="00B76BFD" w:rsidRDefault="00510A9D">
      <w:pPr>
        <w:pStyle w:val="a9"/>
        <w:spacing w:line="320" w:lineRule="exact"/>
        <w:ind w:firstLineChars="0" w:firstLine="0"/>
        <w:rPr>
          <w:rFonts w:ascii="仿宋" w:eastAsia="仿宋" w:hAnsi="仿宋" w:cs="Arial"/>
          <w:color w:val="333333"/>
          <w:sz w:val="32"/>
          <w:szCs w:val="32"/>
        </w:rPr>
      </w:pPr>
      <w:r>
        <w:rPr>
          <w:rFonts w:ascii="黑体" w:eastAsia="黑体" w:hint="eastAsia"/>
          <w:color w:val="000000"/>
        </w:rPr>
        <w:t>6.2.5</w:t>
      </w:r>
      <w:r>
        <w:rPr>
          <w:rFonts w:hint="eastAsia"/>
          <w:color w:val="000000"/>
        </w:rPr>
        <w:t xml:space="preserve"> 检查驴蹄</w:t>
      </w:r>
      <w:proofErr w:type="gramStart"/>
      <w:r>
        <w:rPr>
          <w:rFonts w:hint="eastAsia"/>
          <w:color w:val="000000"/>
        </w:rPr>
        <w:t>有无腐蹄病</w:t>
      </w:r>
      <w:proofErr w:type="gramEnd"/>
      <w:r>
        <w:rPr>
          <w:rFonts w:hint="eastAsia"/>
          <w:color w:val="000000"/>
        </w:rPr>
        <w:t>、</w:t>
      </w:r>
      <w:proofErr w:type="gramStart"/>
      <w:r>
        <w:rPr>
          <w:rFonts w:hint="eastAsia"/>
          <w:color w:val="000000"/>
        </w:rPr>
        <w:t>蹄裂病引起的蹄底青肿</w:t>
      </w:r>
      <w:proofErr w:type="gramEnd"/>
      <w:r>
        <w:rPr>
          <w:rFonts w:hint="eastAsia"/>
          <w:color w:val="000000"/>
        </w:rPr>
        <w:t>、腐烂、溃疡、脱壳、脓肿等，发现后做修割处理。</w:t>
      </w:r>
    </w:p>
    <w:p w:rsidR="00B76BFD" w:rsidRDefault="00510A9D">
      <w:pPr>
        <w:widowControl/>
        <w:shd w:val="clear" w:color="auto" w:fill="FFFFFF"/>
        <w:spacing w:line="326" w:lineRule="atLeast"/>
        <w:jc w:val="left"/>
        <w:rPr>
          <w:rFonts w:ascii="仿宋" w:eastAsia="仿宋" w:hAnsi="仿宋" w:cs="Arial"/>
          <w:color w:val="333333"/>
          <w:kern w:val="0"/>
          <w:sz w:val="32"/>
          <w:szCs w:val="32"/>
        </w:rPr>
      </w:pPr>
      <w:r>
        <w:rPr>
          <w:rFonts w:ascii="黑体" w:eastAsia="黑体" w:hAnsi="Times New Roman" w:hint="eastAsia"/>
          <w:color w:val="000000"/>
          <w:kern w:val="0"/>
        </w:rPr>
        <w:t>6.3  内脏检验</w:t>
      </w:r>
    </w:p>
    <w:p w:rsidR="00B76BFD" w:rsidRDefault="00510A9D">
      <w:pPr>
        <w:widowControl/>
        <w:shd w:val="clear" w:color="auto" w:fill="FFFFFF"/>
        <w:spacing w:line="326" w:lineRule="atLeast"/>
        <w:jc w:val="left"/>
        <w:rPr>
          <w:rFonts w:ascii="黑体" w:eastAsia="黑体" w:hAnsi="Times New Roman"/>
          <w:color w:val="000000"/>
          <w:kern w:val="0"/>
        </w:rPr>
      </w:pPr>
      <w:r>
        <w:rPr>
          <w:rFonts w:ascii="黑体" w:eastAsia="黑体" w:hAnsi="Times New Roman" w:hint="eastAsia"/>
          <w:color w:val="000000"/>
          <w:kern w:val="0"/>
        </w:rPr>
        <w:t>6.3.1肠系膜淋巴结检验</w:t>
      </w:r>
    </w:p>
    <w:p w:rsidR="00B76BFD" w:rsidRDefault="00510A9D">
      <w:pPr>
        <w:widowControl/>
        <w:shd w:val="clear" w:color="auto" w:fill="FFFFFF"/>
        <w:spacing w:line="326" w:lineRule="atLeast"/>
        <w:ind w:firstLineChars="202" w:firstLine="424"/>
        <w:jc w:val="left"/>
        <w:rPr>
          <w:rFonts w:ascii="宋体" w:hAnsi="Times New Roman"/>
          <w:color w:val="000000"/>
          <w:kern w:val="0"/>
        </w:rPr>
      </w:pPr>
      <w:r>
        <w:rPr>
          <w:rFonts w:ascii="宋体" w:hAnsi="Times New Roman" w:hint="eastAsia"/>
          <w:color w:val="000000"/>
          <w:kern w:val="0"/>
        </w:rPr>
        <w:t>肠系膜淋巴结应抓住回盲瓣，暴露链状淋巴结，做弧形或“八”字形切口，观察大小、色泽、质地，检查有无肿大、充血、出血、坏死及增生性炎症变化和胶</w:t>
      </w:r>
      <w:proofErr w:type="gramStart"/>
      <w:r>
        <w:rPr>
          <w:rFonts w:ascii="宋体" w:hAnsi="Times New Roman" w:hint="eastAsia"/>
          <w:color w:val="000000"/>
          <w:kern w:val="0"/>
        </w:rPr>
        <w:t>胨</w:t>
      </w:r>
      <w:proofErr w:type="gramEnd"/>
      <w:r>
        <w:rPr>
          <w:rFonts w:ascii="宋体" w:hAnsi="Times New Roman" w:hint="eastAsia"/>
          <w:color w:val="000000"/>
          <w:kern w:val="0"/>
        </w:rPr>
        <w:t>样渗出物。</w:t>
      </w:r>
    </w:p>
    <w:p w:rsidR="00B76BFD" w:rsidRDefault="00510A9D">
      <w:pPr>
        <w:widowControl/>
        <w:shd w:val="clear" w:color="auto" w:fill="FFFFFF"/>
        <w:spacing w:line="326" w:lineRule="atLeast"/>
        <w:jc w:val="left"/>
        <w:rPr>
          <w:rFonts w:ascii="黑体" w:eastAsia="黑体" w:hAnsi="Times New Roman"/>
          <w:color w:val="000000"/>
          <w:kern w:val="0"/>
        </w:rPr>
      </w:pPr>
      <w:r>
        <w:rPr>
          <w:rFonts w:ascii="黑体" w:eastAsia="黑体" w:hAnsi="Times New Roman" w:hint="eastAsia"/>
          <w:color w:val="000000"/>
          <w:kern w:val="0"/>
        </w:rPr>
        <w:t>6.3.2脾脏检验</w:t>
      </w:r>
    </w:p>
    <w:p w:rsidR="00B76BFD" w:rsidRDefault="00510A9D">
      <w:pPr>
        <w:widowControl/>
        <w:shd w:val="clear" w:color="auto" w:fill="FFFFFF"/>
        <w:spacing w:line="326" w:lineRule="atLeast"/>
        <w:ind w:firstLineChars="202" w:firstLine="424"/>
        <w:jc w:val="left"/>
        <w:rPr>
          <w:rFonts w:ascii="宋体" w:hAnsi="Times New Roman"/>
          <w:b/>
          <w:bCs/>
          <w:i/>
          <w:iCs/>
          <w:color w:val="000000"/>
          <w:kern w:val="0"/>
        </w:rPr>
      </w:pPr>
      <w:r>
        <w:rPr>
          <w:rFonts w:ascii="宋体" w:hAnsi="Times New Roman" w:hint="eastAsia"/>
          <w:color w:val="000000"/>
          <w:kern w:val="0"/>
        </w:rPr>
        <w:t>脾脏视检形状、大小、色泽，检查有无肿胀、淤血、梗死；</w:t>
      </w:r>
      <w:proofErr w:type="gramStart"/>
      <w:r>
        <w:rPr>
          <w:rFonts w:ascii="宋体" w:hAnsi="Times New Roman" w:hint="eastAsia"/>
          <w:color w:val="000000"/>
          <w:kern w:val="0"/>
        </w:rPr>
        <w:t>触检被膜</w:t>
      </w:r>
      <w:proofErr w:type="gramEnd"/>
      <w:r>
        <w:rPr>
          <w:rFonts w:ascii="宋体" w:hAnsi="Times New Roman" w:hint="eastAsia"/>
          <w:color w:val="000000"/>
          <w:kern w:val="0"/>
        </w:rPr>
        <w:t>和实质弹性。必要时剖检脾髓。发现脾脏异常肿大时，应立即报告驻厂官方兽医进行处置。</w:t>
      </w:r>
    </w:p>
    <w:p w:rsidR="00B76BFD" w:rsidRDefault="00510A9D">
      <w:pPr>
        <w:widowControl/>
        <w:shd w:val="clear" w:color="auto" w:fill="FFFFFF"/>
        <w:spacing w:line="326" w:lineRule="atLeast"/>
        <w:jc w:val="left"/>
        <w:rPr>
          <w:rFonts w:ascii="黑体" w:eastAsia="黑体" w:hAnsi="Times New Roman"/>
          <w:color w:val="000000"/>
          <w:kern w:val="0"/>
        </w:rPr>
      </w:pPr>
      <w:r>
        <w:rPr>
          <w:rFonts w:ascii="黑体" w:eastAsia="黑体" w:hAnsi="Times New Roman" w:hint="eastAsia"/>
          <w:color w:val="000000"/>
          <w:kern w:val="0"/>
        </w:rPr>
        <w:t xml:space="preserve">6.3.3肺脏检验 </w:t>
      </w:r>
    </w:p>
    <w:p w:rsidR="00B76BFD" w:rsidRDefault="00510A9D">
      <w:pPr>
        <w:widowControl/>
        <w:shd w:val="clear" w:color="auto" w:fill="FFFFFF"/>
        <w:spacing w:line="326" w:lineRule="atLeast"/>
        <w:ind w:firstLineChars="202" w:firstLine="424"/>
        <w:jc w:val="left"/>
        <w:rPr>
          <w:rFonts w:ascii="宋体" w:hAnsi="Times New Roman"/>
          <w:color w:val="000000"/>
          <w:kern w:val="0"/>
        </w:rPr>
      </w:pPr>
      <w:r>
        <w:rPr>
          <w:rFonts w:ascii="宋体" w:hAnsi="Times New Roman" w:hint="eastAsia"/>
          <w:color w:val="000000"/>
          <w:kern w:val="0"/>
        </w:rPr>
        <w:t>肺脏视检形状、大小、色泽。观察肺表面有无充血、出血、肉变、坏死点、钙化灶、结节、肿瘤、溃疡、水泡、囊泡等病变，</w:t>
      </w:r>
      <w:proofErr w:type="gramStart"/>
      <w:r>
        <w:rPr>
          <w:rFonts w:ascii="宋体" w:hAnsi="Times New Roman" w:hint="eastAsia"/>
          <w:color w:val="000000"/>
          <w:kern w:val="0"/>
        </w:rPr>
        <w:t>并触检</w:t>
      </w:r>
      <w:proofErr w:type="gramEnd"/>
      <w:r>
        <w:rPr>
          <w:rFonts w:ascii="宋体" w:hAnsi="Times New Roman" w:hint="eastAsia"/>
          <w:color w:val="000000"/>
          <w:kern w:val="0"/>
        </w:rPr>
        <w:t>弹性。观察支气管淋巴结有无肿大、出血、坏死。必要时，剖检肺脏，检查支气管内有无渗出物，肺实质有无</w:t>
      </w:r>
      <w:proofErr w:type="gramStart"/>
      <w:r>
        <w:rPr>
          <w:rFonts w:ascii="宋体" w:hAnsi="Times New Roman" w:hint="eastAsia"/>
          <w:color w:val="000000"/>
          <w:kern w:val="0"/>
        </w:rPr>
        <w:t>萎</w:t>
      </w:r>
      <w:proofErr w:type="gramEnd"/>
      <w:r>
        <w:rPr>
          <w:rFonts w:ascii="宋体" w:hAnsi="Times New Roman" w:hint="eastAsia"/>
          <w:color w:val="000000"/>
          <w:kern w:val="0"/>
        </w:rPr>
        <w:t>陷、气肿、水肿、淤血及脓肿、钙化灶，剖检支气管淋巴结、</w:t>
      </w:r>
      <w:proofErr w:type="gramStart"/>
      <w:r>
        <w:rPr>
          <w:rFonts w:ascii="宋体" w:hAnsi="Times New Roman" w:hint="eastAsia"/>
          <w:color w:val="000000"/>
          <w:kern w:val="0"/>
        </w:rPr>
        <w:t>纵隔</w:t>
      </w:r>
      <w:proofErr w:type="gramEnd"/>
      <w:r>
        <w:rPr>
          <w:rFonts w:ascii="宋体" w:hAnsi="Times New Roman" w:hint="eastAsia"/>
          <w:color w:val="000000"/>
          <w:kern w:val="0"/>
        </w:rPr>
        <w:t>淋巴结检查有无肿大、出血和其他病灶等。</w:t>
      </w:r>
    </w:p>
    <w:p w:rsidR="00B76BFD" w:rsidRDefault="00510A9D">
      <w:pPr>
        <w:widowControl/>
        <w:shd w:val="clear" w:color="auto" w:fill="FFFFFF"/>
        <w:spacing w:line="326" w:lineRule="atLeast"/>
        <w:jc w:val="left"/>
        <w:rPr>
          <w:rFonts w:ascii="宋体" w:hAnsi="Times New Roman"/>
          <w:color w:val="000000"/>
          <w:kern w:val="0"/>
        </w:rPr>
      </w:pPr>
      <w:r>
        <w:rPr>
          <w:rFonts w:ascii="黑体" w:eastAsia="黑体" w:hAnsi="Times New Roman" w:hint="eastAsia"/>
          <w:color w:val="000000"/>
          <w:kern w:val="0"/>
        </w:rPr>
        <w:t xml:space="preserve">6.3.4心脏检验 </w:t>
      </w:r>
      <w:r>
        <w:rPr>
          <w:rFonts w:ascii="宋体" w:hAnsi="Times New Roman" w:hint="eastAsia"/>
          <w:color w:val="000000"/>
          <w:kern w:val="0"/>
        </w:rPr>
        <w:t xml:space="preserve"> </w:t>
      </w:r>
    </w:p>
    <w:p w:rsidR="00B76BFD" w:rsidRDefault="00510A9D">
      <w:pPr>
        <w:widowControl/>
        <w:shd w:val="clear" w:color="auto" w:fill="FFFFFF"/>
        <w:spacing w:line="326" w:lineRule="atLeast"/>
        <w:ind w:firstLineChars="202" w:firstLine="424"/>
        <w:jc w:val="left"/>
        <w:rPr>
          <w:rFonts w:ascii="宋体" w:hAnsi="Times New Roman"/>
          <w:color w:val="000000"/>
          <w:kern w:val="0"/>
        </w:rPr>
      </w:pPr>
      <w:r>
        <w:rPr>
          <w:rFonts w:ascii="宋体" w:hAnsi="Times New Roman" w:hint="eastAsia"/>
          <w:color w:val="000000"/>
          <w:kern w:val="0"/>
        </w:rPr>
        <w:t>心脏视检心包和心外膜，</w:t>
      </w:r>
      <w:proofErr w:type="gramStart"/>
      <w:r>
        <w:rPr>
          <w:rFonts w:ascii="宋体" w:hAnsi="Times New Roman" w:hint="eastAsia"/>
          <w:color w:val="000000"/>
          <w:kern w:val="0"/>
        </w:rPr>
        <w:t>触检心肌</w:t>
      </w:r>
      <w:proofErr w:type="gramEnd"/>
      <w:r>
        <w:rPr>
          <w:rFonts w:ascii="宋体" w:hAnsi="Times New Roman" w:hint="eastAsia"/>
          <w:color w:val="000000"/>
          <w:kern w:val="0"/>
        </w:rPr>
        <w:t>弹性，剖开心包膜看心包液的性状，在与左纵沟平行的心脏后缘房室分界处纵向剖开心室，心肌、心内膜、乳头肌及血液凝固状态、血液是否稀薄。检查有无变性、渗出、出血、瘀血、斑点、坏死等。</w:t>
      </w:r>
    </w:p>
    <w:p w:rsidR="00B76BFD" w:rsidRDefault="00510A9D">
      <w:pPr>
        <w:widowControl/>
        <w:shd w:val="clear" w:color="auto" w:fill="FFFFFF"/>
        <w:spacing w:line="326" w:lineRule="atLeast"/>
        <w:jc w:val="left"/>
        <w:rPr>
          <w:rFonts w:ascii="黑体" w:eastAsia="黑体" w:hAnsi="Times New Roman"/>
          <w:color w:val="000000"/>
          <w:kern w:val="0"/>
        </w:rPr>
      </w:pPr>
      <w:r>
        <w:rPr>
          <w:rFonts w:ascii="黑体" w:eastAsia="黑体" w:hAnsi="Times New Roman" w:hint="eastAsia"/>
          <w:color w:val="000000"/>
          <w:kern w:val="0"/>
        </w:rPr>
        <w:t>6.3.5肝脏检验</w:t>
      </w:r>
    </w:p>
    <w:p w:rsidR="00B76BFD" w:rsidRDefault="00510A9D">
      <w:pPr>
        <w:widowControl/>
        <w:shd w:val="clear" w:color="auto" w:fill="FFFFFF"/>
        <w:spacing w:line="326" w:lineRule="atLeast"/>
        <w:ind w:firstLineChars="202" w:firstLine="424"/>
        <w:jc w:val="left"/>
        <w:rPr>
          <w:rFonts w:ascii="宋体" w:hAnsi="Times New Roman"/>
          <w:color w:val="000000"/>
          <w:kern w:val="0"/>
        </w:rPr>
      </w:pPr>
      <w:r>
        <w:rPr>
          <w:rFonts w:ascii="宋体" w:hAnsi="Times New Roman" w:hint="eastAsia"/>
          <w:color w:val="000000"/>
          <w:kern w:val="0"/>
        </w:rPr>
        <w:t>肝脏视检形状、大小、色泽；</w:t>
      </w:r>
      <w:proofErr w:type="gramStart"/>
      <w:r>
        <w:rPr>
          <w:rFonts w:ascii="宋体" w:hAnsi="Times New Roman" w:hint="eastAsia"/>
          <w:color w:val="000000"/>
          <w:kern w:val="0"/>
        </w:rPr>
        <w:t>触检被膜</w:t>
      </w:r>
      <w:proofErr w:type="gramEnd"/>
      <w:r>
        <w:rPr>
          <w:rFonts w:ascii="宋体" w:hAnsi="Times New Roman" w:hint="eastAsia"/>
          <w:color w:val="000000"/>
          <w:kern w:val="0"/>
        </w:rPr>
        <w:t>和实质弹性，剖检肝门淋巴结，</w:t>
      </w:r>
      <w:proofErr w:type="gramStart"/>
      <w:r>
        <w:rPr>
          <w:rFonts w:ascii="宋体" w:hAnsi="Times New Roman" w:hint="eastAsia"/>
          <w:color w:val="000000"/>
          <w:kern w:val="0"/>
        </w:rPr>
        <w:t>刀迹长</w:t>
      </w:r>
      <w:proofErr w:type="gramEnd"/>
      <w:r>
        <w:rPr>
          <w:rFonts w:ascii="宋体" w:hAnsi="Times New Roman" w:hint="eastAsia"/>
          <w:color w:val="000000"/>
          <w:kern w:val="0"/>
        </w:rPr>
        <w:t>10厘米、深3厘米左右。必要时，剖检肝实质和胆囊。检查有无淤血、水肿、变质、坏死、硬化以及肿瘤、结节、寄生虫、囊泡、水泡等病变。</w:t>
      </w:r>
    </w:p>
    <w:p w:rsidR="00B76BFD" w:rsidRDefault="00510A9D">
      <w:pPr>
        <w:widowControl/>
        <w:shd w:val="clear" w:color="auto" w:fill="FFFFFF"/>
        <w:spacing w:line="326" w:lineRule="atLeast"/>
        <w:jc w:val="left"/>
        <w:rPr>
          <w:rFonts w:ascii="黑体" w:eastAsia="黑体" w:hAnsi="Times New Roman"/>
          <w:color w:val="000000"/>
          <w:kern w:val="0"/>
        </w:rPr>
      </w:pPr>
      <w:r>
        <w:rPr>
          <w:rFonts w:ascii="黑体" w:eastAsia="黑体" w:hAnsi="Times New Roman" w:hint="eastAsia"/>
          <w:color w:val="000000"/>
          <w:kern w:val="0"/>
        </w:rPr>
        <w:t>6.3.6胃肠检验</w:t>
      </w:r>
    </w:p>
    <w:p w:rsidR="00B76BFD" w:rsidRDefault="00510A9D">
      <w:pPr>
        <w:widowControl/>
        <w:shd w:val="clear" w:color="auto" w:fill="FFFFFF"/>
        <w:spacing w:line="326" w:lineRule="atLeast"/>
        <w:ind w:firstLineChars="202" w:firstLine="424"/>
        <w:jc w:val="left"/>
        <w:rPr>
          <w:rFonts w:ascii="宋体" w:hAnsi="Times New Roman"/>
          <w:b/>
          <w:i/>
          <w:color w:val="000000"/>
          <w:kern w:val="0"/>
        </w:rPr>
      </w:pPr>
      <w:r>
        <w:rPr>
          <w:rFonts w:ascii="宋体" w:hAnsi="Times New Roman" w:hint="eastAsia"/>
          <w:color w:val="000000"/>
          <w:kern w:val="0"/>
        </w:rPr>
        <w:lastRenderedPageBreak/>
        <w:t>胃肠视检胃肠浆膜有无出血、充血、异常增生等异常。必要时剖检胃肠，检查黏膜，观察黏膜有无充血、水肿、出血、黄染、坏死、溃疡、结节、寄生虫、胃壁增厚等病变。</w:t>
      </w:r>
    </w:p>
    <w:p w:rsidR="00B76BFD" w:rsidRDefault="00510A9D">
      <w:pPr>
        <w:pStyle w:val="a9"/>
        <w:spacing w:line="360" w:lineRule="auto"/>
        <w:ind w:firstLineChars="0" w:firstLine="0"/>
        <w:rPr>
          <w:rFonts w:ascii="黑体" w:eastAsia="黑体"/>
          <w:color w:val="000000"/>
        </w:rPr>
      </w:pPr>
      <w:r>
        <w:rPr>
          <w:rFonts w:ascii="黑体" w:eastAsia="黑体" w:hint="eastAsia"/>
          <w:color w:val="000000"/>
        </w:rPr>
        <w:t>6.4  胴体检验</w:t>
      </w:r>
    </w:p>
    <w:p w:rsidR="00B76BFD" w:rsidRDefault="00510A9D">
      <w:pPr>
        <w:widowControl/>
        <w:shd w:val="clear" w:color="auto" w:fill="FFFFFF"/>
        <w:spacing w:line="326" w:lineRule="atLeast"/>
        <w:jc w:val="left"/>
        <w:rPr>
          <w:rFonts w:ascii="黑体" w:eastAsia="黑体" w:hAnsi="Times New Roman"/>
          <w:color w:val="000000"/>
          <w:kern w:val="0"/>
        </w:rPr>
      </w:pPr>
      <w:r>
        <w:rPr>
          <w:rFonts w:ascii="黑体" w:eastAsia="黑体" w:hAnsi="Times New Roman" w:hint="eastAsia"/>
          <w:color w:val="000000"/>
          <w:kern w:val="0"/>
        </w:rPr>
        <w:t>6.4.1</w:t>
      </w:r>
      <w:r>
        <w:rPr>
          <w:rFonts w:ascii="黑体" w:eastAsia="黑体" w:hint="eastAsia"/>
          <w:color w:val="000000"/>
        </w:rPr>
        <w:t>整体检验</w:t>
      </w:r>
    </w:p>
    <w:p w:rsidR="00B76BFD" w:rsidRDefault="00510A9D">
      <w:pPr>
        <w:widowControl/>
        <w:shd w:val="clear" w:color="auto" w:fill="FFFFFF"/>
        <w:spacing w:line="326" w:lineRule="atLeast"/>
        <w:ind w:firstLineChars="202" w:firstLine="424"/>
        <w:jc w:val="left"/>
        <w:rPr>
          <w:rFonts w:ascii="宋体" w:hAnsi="Times New Roman"/>
          <w:color w:val="000000"/>
          <w:kern w:val="0"/>
        </w:rPr>
      </w:pPr>
      <w:bookmarkStart w:id="5" w:name="OLE_LINK1"/>
      <w:r>
        <w:rPr>
          <w:rFonts w:ascii="宋体" w:hAnsi="Times New Roman" w:hint="eastAsia"/>
          <w:color w:val="000000"/>
          <w:kern w:val="0"/>
        </w:rPr>
        <w:t>观察其整体和四肢有无异常，有无痕血、出血和化脓病灶，腰背部和前胸有无寄生性病变。臀部、颈部有无注射痕迹，发现后将注射部位的深部组织和残留物修割干净。</w:t>
      </w:r>
    </w:p>
    <w:p w:rsidR="00B76BFD" w:rsidRDefault="00510A9D">
      <w:pPr>
        <w:pStyle w:val="a9"/>
        <w:spacing w:line="320" w:lineRule="exact"/>
        <w:ind w:firstLineChars="0" w:firstLine="0"/>
        <w:rPr>
          <w:rFonts w:ascii="黑体" w:eastAsia="黑体"/>
          <w:color w:val="000000"/>
        </w:rPr>
      </w:pPr>
      <w:bookmarkStart w:id="6" w:name="OLE_LINK2"/>
      <w:bookmarkEnd w:id="5"/>
      <w:r>
        <w:rPr>
          <w:rFonts w:ascii="黑体" w:eastAsia="黑体" w:hint="eastAsia"/>
          <w:color w:val="000000"/>
        </w:rPr>
        <w:t>6.4.2 体腔检验</w:t>
      </w:r>
    </w:p>
    <w:p w:rsidR="00B76BFD" w:rsidRDefault="00510A9D">
      <w:pPr>
        <w:pStyle w:val="a9"/>
        <w:spacing w:line="320" w:lineRule="exact"/>
        <w:ind w:firstLine="420"/>
        <w:rPr>
          <w:color w:val="000000"/>
        </w:rPr>
      </w:pPr>
      <w:r>
        <w:rPr>
          <w:rFonts w:hint="eastAsia"/>
          <w:color w:val="000000"/>
        </w:rPr>
        <w:t>检查胸腔、腹腔、骨盆腔有无积液，浆膜有无淤血、坏死、粘连等异常变化，确诊为非疫病引起的应做局部修割；确诊为疫病引起的，应按具体疫病的处理方法进行无害化处理。</w:t>
      </w:r>
    </w:p>
    <w:p w:rsidR="00B76BFD" w:rsidRDefault="00510A9D">
      <w:pPr>
        <w:widowControl/>
        <w:shd w:val="clear" w:color="auto" w:fill="FFFFFF"/>
        <w:spacing w:line="326" w:lineRule="atLeast"/>
        <w:jc w:val="left"/>
        <w:rPr>
          <w:rFonts w:ascii="黑体" w:eastAsia="黑体" w:hAnsi="Times New Roman"/>
          <w:color w:val="000000"/>
          <w:kern w:val="0"/>
        </w:rPr>
      </w:pPr>
      <w:r>
        <w:rPr>
          <w:rFonts w:ascii="黑体" w:eastAsia="黑体" w:hAnsi="Times New Roman" w:hint="eastAsia"/>
          <w:color w:val="000000"/>
          <w:kern w:val="0"/>
        </w:rPr>
        <w:t>6.4.3肌肉脂肪检验</w:t>
      </w:r>
    </w:p>
    <w:p w:rsidR="00B76BFD" w:rsidRDefault="00510A9D">
      <w:pPr>
        <w:pStyle w:val="a9"/>
        <w:spacing w:line="320" w:lineRule="exact"/>
        <w:ind w:firstLine="420"/>
        <w:rPr>
          <w:color w:val="000000"/>
        </w:rPr>
      </w:pPr>
      <w:r>
        <w:rPr>
          <w:rFonts w:hint="eastAsia"/>
          <w:color w:val="000000"/>
        </w:rPr>
        <w:t>检查皮下组织、脂肪、肌肉以及胸腔、腹腔浆膜。观察脂肪、肌肉、胸腹膜、盆腔等有无充血、出血以及疹块、脓肿和其他异常。确诊为非疫病引起的应做局部修割；确诊为疫病引起的，应按具体疫病的处理方法进行无害化处理。</w:t>
      </w:r>
    </w:p>
    <w:bookmarkEnd w:id="6"/>
    <w:p w:rsidR="00B76BFD" w:rsidRDefault="00510A9D">
      <w:pPr>
        <w:widowControl/>
        <w:shd w:val="clear" w:color="auto" w:fill="FFFFFF"/>
        <w:spacing w:line="326" w:lineRule="atLeast"/>
        <w:jc w:val="left"/>
        <w:rPr>
          <w:rFonts w:ascii="黑体" w:eastAsia="黑体" w:hAnsi="Times New Roman"/>
          <w:color w:val="000000"/>
          <w:kern w:val="0"/>
        </w:rPr>
      </w:pPr>
      <w:r>
        <w:rPr>
          <w:rFonts w:ascii="黑体" w:eastAsia="黑体" w:hAnsi="Times New Roman" w:hint="eastAsia"/>
          <w:color w:val="000000"/>
          <w:kern w:val="0"/>
        </w:rPr>
        <w:t>6.4.4淋巴结检验</w:t>
      </w:r>
    </w:p>
    <w:p w:rsidR="00B76BFD" w:rsidRDefault="00510A9D">
      <w:pPr>
        <w:pStyle w:val="a9"/>
        <w:spacing w:line="320" w:lineRule="exact"/>
        <w:ind w:firstLine="420"/>
        <w:rPr>
          <w:color w:val="000000"/>
        </w:rPr>
      </w:pPr>
      <w:r>
        <w:rPr>
          <w:rFonts w:hint="eastAsia"/>
          <w:color w:val="000000"/>
        </w:rPr>
        <w:t>摘除胴体上的可见病变淋巴结以及屠宰操作和检疫之后暴露出的淋巴结，摘除的病变淋巴结应做无害化处理。</w:t>
      </w:r>
    </w:p>
    <w:p w:rsidR="00B76BFD" w:rsidRDefault="00510A9D">
      <w:pPr>
        <w:widowControl/>
        <w:shd w:val="clear" w:color="auto" w:fill="FFFFFF"/>
        <w:spacing w:line="326" w:lineRule="atLeast"/>
        <w:rPr>
          <w:rFonts w:ascii="黑体" w:eastAsia="黑体" w:hAnsi="Times New Roman"/>
          <w:color w:val="000000"/>
          <w:kern w:val="0"/>
        </w:rPr>
      </w:pPr>
      <w:r>
        <w:rPr>
          <w:rFonts w:ascii="黑体" w:eastAsia="黑体" w:hAnsi="Times New Roman" w:hint="eastAsia"/>
          <w:color w:val="000000"/>
          <w:kern w:val="0"/>
        </w:rPr>
        <w:t xml:space="preserve">6.4.5肾脏检验  </w:t>
      </w:r>
    </w:p>
    <w:p w:rsidR="00B76BFD" w:rsidRDefault="00510A9D">
      <w:pPr>
        <w:widowControl/>
        <w:shd w:val="clear" w:color="auto" w:fill="FFFFFF"/>
        <w:spacing w:line="326" w:lineRule="atLeast"/>
        <w:ind w:firstLineChars="202" w:firstLine="424"/>
        <w:rPr>
          <w:rFonts w:ascii="宋体" w:hAnsi="Times New Roman"/>
          <w:color w:val="000000"/>
          <w:kern w:val="0"/>
        </w:rPr>
      </w:pPr>
      <w:r>
        <w:rPr>
          <w:rFonts w:ascii="宋体" w:hAnsi="Times New Roman" w:hint="eastAsia"/>
          <w:color w:val="000000"/>
          <w:kern w:val="0"/>
        </w:rPr>
        <w:t>肾脏剥离肾包膜，视检形状、大小、色泽及表面状况，</w:t>
      </w:r>
      <w:proofErr w:type="gramStart"/>
      <w:r>
        <w:rPr>
          <w:rFonts w:ascii="宋体" w:hAnsi="Times New Roman" w:hint="eastAsia"/>
          <w:color w:val="000000"/>
          <w:kern w:val="0"/>
        </w:rPr>
        <w:t>触检质地</w:t>
      </w:r>
      <w:proofErr w:type="gramEnd"/>
      <w:r>
        <w:rPr>
          <w:rFonts w:ascii="宋体" w:hAnsi="Times New Roman" w:hint="eastAsia"/>
          <w:color w:val="000000"/>
          <w:kern w:val="0"/>
        </w:rPr>
        <w:t>。必要时纵向剖检肾实质，检查有无淤血、出血、肿胀，以及肾盂内有无渗出物、结石等病变。</w:t>
      </w:r>
      <w:r>
        <w:rPr>
          <w:rFonts w:hint="eastAsia"/>
          <w:color w:val="000000"/>
        </w:rPr>
        <w:t>发现肿大、出血等异常变化的肾脏，应做无害化处理。</w:t>
      </w:r>
    </w:p>
    <w:p w:rsidR="00B76BFD" w:rsidRDefault="00510A9D">
      <w:pPr>
        <w:pStyle w:val="a9"/>
        <w:spacing w:line="320" w:lineRule="exact"/>
        <w:ind w:firstLineChars="0" w:firstLine="0"/>
        <w:rPr>
          <w:color w:val="000000"/>
        </w:rPr>
      </w:pPr>
      <w:r>
        <w:rPr>
          <w:rFonts w:ascii="黑体" w:eastAsia="黑体" w:hint="eastAsia"/>
          <w:color w:val="000000"/>
        </w:rPr>
        <w:t>6.4.6 有害腺体检验</w:t>
      </w:r>
    </w:p>
    <w:p w:rsidR="00B76BFD" w:rsidRDefault="00510A9D">
      <w:pPr>
        <w:pStyle w:val="a9"/>
        <w:spacing w:line="320" w:lineRule="exact"/>
        <w:ind w:firstLineChars="202" w:firstLine="424"/>
        <w:rPr>
          <w:color w:val="000000"/>
        </w:rPr>
      </w:pPr>
      <w:r>
        <w:rPr>
          <w:rFonts w:hint="eastAsia"/>
          <w:color w:val="000000"/>
        </w:rPr>
        <w:t>甲状腺、肾上腺、病变淋巴结应摘除干净。</w:t>
      </w:r>
    </w:p>
    <w:p w:rsidR="00B76BFD" w:rsidRDefault="00510A9D">
      <w:pPr>
        <w:pStyle w:val="a9"/>
        <w:spacing w:line="320" w:lineRule="exact"/>
        <w:ind w:firstLineChars="0" w:firstLine="0"/>
        <w:rPr>
          <w:color w:val="000000"/>
        </w:rPr>
      </w:pPr>
      <w:r>
        <w:rPr>
          <w:rFonts w:ascii="黑体" w:eastAsia="黑体" w:hint="eastAsia"/>
          <w:color w:val="000000"/>
        </w:rPr>
        <w:t>6.4.7 胴体卫生检验</w:t>
      </w:r>
    </w:p>
    <w:p w:rsidR="00B76BFD" w:rsidRDefault="00510A9D">
      <w:pPr>
        <w:pStyle w:val="a9"/>
        <w:spacing w:line="320" w:lineRule="exact"/>
        <w:ind w:firstLine="420"/>
        <w:rPr>
          <w:color w:val="000000"/>
        </w:rPr>
      </w:pPr>
      <w:r>
        <w:rPr>
          <w:rFonts w:hint="eastAsia"/>
          <w:color w:val="000000"/>
        </w:rPr>
        <w:t>检查胴体体表、体腔有无血污、脓污、粪污、毛及其他污物污染未作处理。如有污染，应冲洗并修割被污染的胴体表层。</w:t>
      </w:r>
    </w:p>
    <w:p w:rsidR="00B76BFD" w:rsidRDefault="00510A9D">
      <w:pPr>
        <w:pStyle w:val="a9"/>
        <w:spacing w:line="320" w:lineRule="exact"/>
        <w:ind w:firstLineChars="0" w:firstLine="0"/>
        <w:rPr>
          <w:color w:val="000000"/>
        </w:rPr>
      </w:pPr>
      <w:r>
        <w:rPr>
          <w:rFonts w:ascii="黑体" w:eastAsia="黑体" w:hint="eastAsia"/>
          <w:color w:val="000000"/>
        </w:rPr>
        <w:t>6.4.8 注水肉检验</w:t>
      </w:r>
    </w:p>
    <w:p w:rsidR="00B76BFD" w:rsidRDefault="00510A9D">
      <w:pPr>
        <w:pStyle w:val="a9"/>
        <w:spacing w:line="320" w:lineRule="exact"/>
        <w:ind w:firstLine="420"/>
        <w:contextualSpacing/>
        <w:rPr>
          <w:rFonts w:ascii="Times New Roman"/>
          <w:b/>
          <w:bCs/>
          <w:i/>
          <w:iCs/>
          <w:szCs w:val="21"/>
        </w:rPr>
      </w:pPr>
      <w:r>
        <w:rPr>
          <w:rFonts w:ascii="Times New Roman" w:hint="eastAsia"/>
          <w:szCs w:val="21"/>
        </w:rPr>
        <w:t>检查</w:t>
      </w:r>
      <w:r>
        <w:rPr>
          <w:rFonts w:ascii="Times New Roman"/>
          <w:szCs w:val="21"/>
        </w:rPr>
        <w:t>是否肌肉颜色较浅，肌肉纤维肿胀、肉中有浅红色血水流出，胃、肠等内脏器官肿胀、淋巴结周围出现水肿。注水</w:t>
      </w:r>
      <w:r>
        <w:rPr>
          <w:rFonts w:ascii="Times New Roman" w:hint="eastAsia"/>
          <w:szCs w:val="21"/>
        </w:rPr>
        <w:t>驴</w:t>
      </w:r>
      <w:r>
        <w:rPr>
          <w:rFonts w:ascii="Times New Roman"/>
          <w:szCs w:val="21"/>
        </w:rPr>
        <w:t>胴体及其内脏应做无害化处理。</w:t>
      </w:r>
    </w:p>
    <w:p w:rsidR="00B76BFD" w:rsidRDefault="00510A9D">
      <w:pPr>
        <w:pStyle w:val="a9"/>
        <w:spacing w:beforeLines="50" w:before="156" w:afterLines="50" w:after="156" w:line="360" w:lineRule="auto"/>
        <w:ind w:firstLineChars="0" w:firstLine="0"/>
        <w:rPr>
          <w:rFonts w:ascii="黑体" w:eastAsia="黑体"/>
          <w:color w:val="000000"/>
        </w:rPr>
      </w:pPr>
      <w:r>
        <w:rPr>
          <w:rFonts w:ascii="黑体" w:eastAsia="黑体" w:hint="eastAsia"/>
          <w:color w:val="000000"/>
        </w:rPr>
        <w:t xml:space="preserve">6.5 胴体复验与盖章 </w:t>
      </w:r>
    </w:p>
    <w:p w:rsidR="00B76BFD" w:rsidRDefault="00510A9D">
      <w:pPr>
        <w:pStyle w:val="a9"/>
        <w:spacing w:line="400" w:lineRule="exact"/>
        <w:ind w:firstLineChars="0" w:firstLine="0"/>
        <w:contextualSpacing/>
        <w:rPr>
          <w:rFonts w:ascii="Times New Roman"/>
          <w:szCs w:val="21"/>
        </w:rPr>
      </w:pPr>
      <w:r>
        <w:rPr>
          <w:rFonts w:ascii="黑体" w:eastAsia="黑体" w:hAnsi="Times New Roman" w:cs="Times New Roman"/>
          <w:color w:val="000000"/>
          <w:kern w:val="0"/>
        </w:rPr>
        <w:t>6.</w:t>
      </w:r>
      <w:r>
        <w:rPr>
          <w:rFonts w:ascii="黑体" w:eastAsia="黑体" w:hAnsi="Times New Roman" w:cs="Times New Roman" w:hint="eastAsia"/>
          <w:color w:val="000000"/>
          <w:kern w:val="0"/>
        </w:rPr>
        <w:t>5</w:t>
      </w:r>
      <w:r>
        <w:rPr>
          <w:rFonts w:ascii="黑体" w:eastAsia="黑体" w:hAnsi="Times New Roman" w:cs="Times New Roman"/>
          <w:color w:val="000000"/>
          <w:kern w:val="0"/>
        </w:rPr>
        <w:t xml:space="preserve">.1 </w:t>
      </w:r>
      <w:r>
        <w:rPr>
          <w:rFonts w:ascii="Times New Roman"/>
          <w:szCs w:val="21"/>
        </w:rPr>
        <w:t>对胴体全面检验，</w:t>
      </w:r>
      <w:r>
        <w:rPr>
          <w:rFonts w:ascii="Times New Roman" w:hint="eastAsia"/>
          <w:szCs w:val="21"/>
        </w:rPr>
        <w:t>检查胴体卫生状况</w:t>
      </w:r>
      <w:r>
        <w:rPr>
          <w:rFonts w:ascii="Times New Roman"/>
          <w:szCs w:val="21"/>
        </w:rPr>
        <w:t>。</w:t>
      </w:r>
    </w:p>
    <w:p w:rsidR="00B76BFD" w:rsidRDefault="00510A9D">
      <w:pPr>
        <w:rPr>
          <w:rFonts w:ascii="Times New Roman" w:hAnsi="Times New Roman"/>
          <w:kern w:val="0"/>
          <w:szCs w:val="21"/>
        </w:rPr>
      </w:pPr>
      <w:r>
        <w:rPr>
          <w:rFonts w:ascii="黑体" w:eastAsia="黑体" w:hAnsi="Times New Roman"/>
          <w:color w:val="000000"/>
          <w:kern w:val="0"/>
        </w:rPr>
        <w:t>6.</w:t>
      </w:r>
      <w:r>
        <w:rPr>
          <w:rFonts w:ascii="黑体" w:eastAsia="黑体" w:hAnsi="Times New Roman" w:hint="eastAsia"/>
          <w:color w:val="000000"/>
          <w:kern w:val="0"/>
        </w:rPr>
        <w:t>5</w:t>
      </w:r>
      <w:r>
        <w:rPr>
          <w:rFonts w:ascii="黑体" w:eastAsia="黑体" w:hAnsi="Times New Roman"/>
          <w:color w:val="000000"/>
          <w:kern w:val="0"/>
        </w:rPr>
        <w:t>.2</w:t>
      </w:r>
      <w:r>
        <w:rPr>
          <w:rFonts w:ascii="Times New Roman" w:hAnsi="Times New Roman"/>
          <w:kern w:val="0"/>
          <w:szCs w:val="21"/>
        </w:rPr>
        <w:t xml:space="preserve"> </w:t>
      </w:r>
      <w:r>
        <w:rPr>
          <w:rFonts w:ascii="Times New Roman" w:hAnsi="Times New Roman" w:hint="eastAsia"/>
          <w:kern w:val="0"/>
          <w:szCs w:val="21"/>
        </w:rPr>
        <w:t>检出的品质异常肉，分别施加相应的处理标识。</w:t>
      </w:r>
    </w:p>
    <w:p w:rsidR="00B76BFD" w:rsidRDefault="00510A9D">
      <w:pPr>
        <w:rPr>
          <w:color w:val="000000"/>
        </w:rPr>
      </w:pPr>
      <w:r>
        <w:rPr>
          <w:rFonts w:ascii="黑体" w:eastAsia="黑体" w:hAnsi="Times New Roman"/>
          <w:color w:val="000000"/>
          <w:kern w:val="0"/>
        </w:rPr>
        <w:t>6.</w:t>
      </w:r>
      <w:r>
        <w:rPr>
          <w:rFonts w:ascii="黑体" w:eastAsia="黑体" w:hAnsi="Times New Roman" w:hint="eastAsia"/>
          <w:color w:val="000000"/>
          <w:kern w:val="0"/>
        </w:rPr>
        <w:t>5</w:t>
      </w:r>
      <w:r>
        <w:rPr>
          <w:rFonts w:ascii="黑体" w:eastAsia="黑体" w:hAnsi="Times New Roman"/>
          <w:color w:val="000000"/>
          <w:kern w:val="0"/>
        </w:rPr>
        <w:t xml:space="preserve">.3 </w:t>
      </w:r>
      <w:r>
        <w:rPr>
          <w:rFonts w:ascii="Times New Roman" w:hAnsi="Times New Roman"/>
          <w:kern w:val="0"/>
          <w:szCs w:val="21"/>
        </w:rPr>
        <w:t>对检出的不合格肉品，确认处理方法，加施无害化处理</w:t>
      </w:r>
      <w:r>
        <w:rPr>
          <w:rFonts w:ascii="Times New Roman" w:hAnsi="Times New Roman" w:hint="eastAsia"/>
          <w:kern w:val="0"/>
          <w:szCs w:val="21"/>
        </w:rPr>
        <w:t>标识。</w:t>
      </w:r>
    </w:p>
    <w:p w:rsidR="00B76BFD" w:rsidRDefault="00510A9D">
      <w:pPr>
        <w:pStyle w:val="a9"/>
        <w:spacing w:beforeLines="50" w:before="156" w:afterLines="50" w:after="156" w:line="360" w:lineRule="auto"/>
        <w:ind w:firstLineChars="0" w:firstLine="0"/>
        <w:rPr>
          <w:rFonts w:ascii="黑体" w:eastAsia="黑体"/>
          <w:color w:val="000000"/>
        </w:rPr>
      </w:pPr>
      <w:r>
        <w:rPr>
          <w:rFonts w:ascii="黑体" w:eastAsia="黑体" w:hint="eastAsia"/>
          <w:color w:val="000000"/>
        </w:rPr>
        <w:t>6.</w:t>
      </w:r>
      <w:bookmarkStart w:id="7" w:name="_Hlk9004713"/>
      <w:r>
        <w:rPr>
          <w:rFonts w:ascii="黑体" w:eastAsia="黑体" w:hint="eastAsia"/>
          <w:color w:val="000000"/>
        </w:rPr>
        <w:t xml:space="preserve">6 </w:t>
      </w:r>
      <w:r>
        <w:rPr>
          <w:rFonts w:ascii="黑体" w:eastAsia="黑体"/>
          <w:color w:val="000000"/>
        </w:rPr>
        <w:t>宰后检验</w:t>
      </w:r>
      <w:r>
        <w:rPr>
          <w:rFonts w:ascii="黑体" w:eastAsia="黑体" w:hint="eastAsia"/>
          <w:color w:val="000000"/>
        </w:rPr>
        <w:t>结果</w:t>
      </w:r>
      <w:r>
        <w:rPr>
          <w:rFonts w:ascii="黑体" w:eastAsia="黑体"/>
          <w:color w:val="000000"/>
        </w:rPr>
        <w:t>处理</w:t>
      </w:r>
    </w:p>
    <w:bookmarkEnd w:id="7"/>
    <w:p w:rsidR="00B76BFD" w:rsidRDefault="00510A9D">
      <w:pPr>
        <w:tabs>
          <w:tab w:val="left" w:pos="315"/>
        </w:tabs>
        <w:spacing w:line="320" w:lineRule="exact"/>
        <w:contextualSpacing/>
        <w:outlineLvl w:val="0"/>
        <w:rPr>
          <w:rFonts w:ascii="Times New Roman" w:hAnsi="Times New Roman"/>
          <w:kern w:val="0"/>
          <w:szCs w:val="21"/>
        </w:rPr>
      </w:pPr>
      <w:r>
        <w:rPr>
          <w:rFonts w:ascii="黑体" w:eastAsia="黑体" w:hAnsi="Times New Roman"/>
          <w:color w:val="000000"/>
          <w:kern w:val="0"/>
        </w:rPr>
        <w:t>6.</w:t>
      </w:r>
      <w:r>
        <w:rPr>
          <w:rFonts w:ascii="黑体" w:eastAsia="黑体" w:hAnsi="Times New Roman" w:hint="eastAsia"/>
          <w:color w:val="000000"/>
          <w:kern w:val="0"/>
        </w:rPr>
        <w:t>6</w:t>
      </w:r>
      <w:r>
        <w:rPr>
          <w:rFonts w:ascii="黑体" w:eastAsia="黑体" w:hAnsi="Times New Roman"/>
          <w:color w:val="000000"/>
          <w:kern w:val="0"/>
        </w:rPr>
        <w:t>.</w:t>
      </w:r>
      <w:r>
        <w:rPr>
          <w:rFonts w:ascii="黑体" w:eastAsia="黑体" w:hAnsi="Times New Roman" w:hint="eastAsia"/>
          <w:color w:val="000000"/>
          <w:kern w:val="0"/>
        </w:rPr>
        <w:t>1</w:t>
      </w:r>
      <w:r>
        <w:rPr>
          <w:rFonts w:ascii="黑体" w:eastAsia="黑体" w:hAnsi="Times New Roman"/>
          <w:color w:val="000000"/>
          <w:kern w:val="0"/>
        </w:rPr>
        <w:t xml:space="preserve"> </w:t>
      </w:r>
      <w:r>
        <w:rPr>
          <w:rFonts w:ascii="Times New Roman" w:hAnsi="Times New Roman"/>
          <w:kern w:val="0"/>
          <w:szCs w:val="21"/>
        </w:rPr>
        <w:t>在</w:t>
      </w:r>
      <w:r>
        <w:rPr>
          <w:rFonts w:ascii="Times New Roman" w:hAnsi="Times New Roman" w:hint="eastAsia"/>
          <w:kern w:val="0"/>
          <w:szCs w:val="21"/>
        </w:rPr>
        <w:t>宰后</w:t>
      </w:r>
      <w:r>
        <w:rPr>
          <w:rFonts w:ascii="Times New Roman" w:hAnsi="Times New Roman"/>
          <w:kern w:val="0"/>
          <w:szCs w:val="21"/>
        </w:rPr>
        <w:t>检</w:t>
      </w:r>
      <w:r>
        <w:rPr>
          <w:rFonts w:ascii="Times New Roman" w:eastAsiaTheme="minorEastAsia" w:hAnsiTheme="minorHAnsi" w:cstheme="minorBidi"/>
          <w:szCs w:val="21"/>
        </w:rPr>
        <w:t>验</w:t>
      </w:r>
      <w:r>
        <w:rPr>
          <w:rFonts w:ascii="Times New Roman" w:hAnsi="Times New Roman"/>
          <w:kern w:val="0"/>
          <w:szCs w:val="21"/>
        </w:rPr>
        <w:t>岗设置专门的容器，收集修割下来的组织，将可食用和非食用组织分别收集。</w:t>
      </w:r>
    </w:p>
    <w:p w:rsidR="00B76BFD" w:rsidRDefault="00510A9D">
      <w:pPr>
        <w:pStyle w:val="a9"/>
        <w:spacing w:line="320" w:lineRule="exact"/>
        <w:ind w:firstLineChars="0" w:firstLine="0"/>
        <w:contextualSpacing/>
        <w:rPr>
          <w:rFonts w:ascii="Times New Roman"/>
          <w:szCs w:val="21"/>
        </w:rPr>
      </w:pPr>
      <w:r>
        <w:rPr>
          <w:rFonts w:ascii="黑体" w:eastAsia="黑体" w:hAnsi="Times New Roman" w:cs="Times New Roman"/>
          <w:color w:val="000000"/>
          <w:kern w:val="0"/>
        </w:rPr>
        <w:t>6.</w:t>
      </w:r>
      <w:r>
        <w:rPr>
          <w:rFonts w:ascii="黑体" w:eastAsia="黑体" w:hAnsi="Times New Roman" w:cs="Times New Roman" w:hint="eastAsia"/>
          <w:color w:val="000000"/>
          <w:kern w:val="0"/>
        </w:rPr>
        <w:t>6</w:t>
      </w:r>
      <w:r>
        <w:rPr>
          <w:rFonts w:ascii="黑体" w:eastAsia="黑体" w:hAnsi="Times New Roman" w:cs="Times New Roman"/>
          <w:color w:val="000000"/>
          <w:kern w:val="0"/>
        </w:rPr>
        <w:t>.</w:t>
      </w:r>
      <w:r>
        <w:rPr>
          <w:rFonts w:ascii="黑体" w:eastAsia="黑体" w:hAnsi="Times New Roman" w:cs="Times New Roman" w:hint="eastAsia"/>
          <w:color w:val="000000"/>
          <w:kern w:val="0"/>
        </w:rPr>
        <w:t>2</w:t>
      </w:r>
      <w:r>
        <w:rPr>
          <w:rFonts w:ascii="Times New Roman"/>
          <w:szCs w:val="21"/>
        </w:rPr>
        <w:t xml:space="preserve"> </w:t>
      </w:r>
      <w:r>
        <w:rPr>
          <w:rFonts w:ascii="Times New Roman"/>
          <w:szCs w:val="21"/>
        </w:rPr>
        <w:t>修割下的不可食用部分，以及检验发现</w:t>
      </w:r>
      <w:r>
        <w:rPr>
          <w:rFonts w:ascii="Times New Roman" w:hint="eastAsia"/>
          <w:szCs w:val="21"/>
        </w:rPr>
        <w:t>“</w:t>
      </w:r>
      <w:r>
        <w:rPr>
          <w:rFonts w:ascii="Times New Roman"/>
          <w:szCs w:val="21"/>
        </w:rPr>
        <w:t>瘦肉精</w:t>
      </w:r>
      <w:r>
        <w:rPr>
          <w:rFonts w:ascii="Times New Roman" w:hint="eastAsia"/>
          <w:szCs w:val="21"/>
        </w:rPr>
        <w:t>”</w:t>
      </w:r>
      <w:r>
        <w:rPr>
          <w:rFonts w:ascii="Times New Roman"/>
          <w:szCs w:val="21"/>
        </w:rPr>
        <w:t>、兽药残留等筛查任</w:t>
      </w:r>
      <w:proofErr w:type="gramStart"/>
      <w:r>
        <w:rPr>
          <w:rFonts w:ascii="Times New Roman"/>
          <w:szCs w:val="21"/>
        </w:rPr>
        <w:t>一</w:t>
      </w:r>
      <w:proofErr w:type="gramEnd"/>
      <w:r>
        <w:rPr>
          <w:rFonts w:ascii="Times New Roman"/>
          <w:szCs w:val="21"/>
        </w:rPr>
        <w:t>项目确证为不合格的胴体及其内脏，应做无害化处理。</w:t>
      </w:r>
    </w:p>
    <w:p w:rsidR="00B76BFD" w:rsidRDefault="00510A9D">
      <w:pPr>
        <w:pStyle w:val="a9"/>
        <w:spacing w:line="320" w:lineRule="exact"/>
        <w:ind w:firstLineChars="0" w:firstLine="0"/>
        <w:contextualSpacing/>
        <w:rPr>
          <w:rFonts w:ascii="Times New Roman"/>
          <w:szCs w:val="21"/>
        </w:rPr>
      </w:pPr>
      <w:r>
        <w:rPr>
          <w:rFonts w:ascii="黑体" w:eastAsia="黑体" w:hAnsi="Times New Roman" w:cs="Times New Roman"/>
          <w:color w:val="000000"/>
          <w:kern w:val="0"/>
        </w:rPr>
        <w:t>6.</w:t>
      </w:r>
      <w:r>
        <w:rPr>
          <w:rFonts w:ascii="黑体" w:eastAsia="黑体" w:hAnsi="Times New Roman" w:cs="Times New Roman" w:hint="eastAsia"/>
          <w:color w:val="000000"/>
          <w:kern w:val="0"/>
        </w:rPr>
        <w:t>6</w:t>
      </w:r>
      <w:r>
        <w:rPr>
          <w:rFonts w:ascii="黑体" w:eastAsia="黑体" w:hAnsi="Times New Roman" w:cs="Times New Roman"/>
          <w:color w:val="000000"/>
          <w:kern w:val="0"/>
        </w:rPr>
        <w:t>.</w:t>
      </w:r>
      <w:r>
        <w:rPr>
          <w:rFonts w:ascii="黑体" w:eastAsia="黑体" w:hAnsi="Times New Roman" w:cs="Times New Roman" w:hint="eastAsia"/>
          <w:color w:val="000000"/>
          <w:kern w:val="0"/>
        </w:rPr>
        <w:t>3</w:t>
      </w:r>
      <w:r>
        <w:rPr>
          <w:rFonts w:ascii="Times New Roman"/>
          <w:szCs w:val="21"/>
        </w:rPr>
        <w:t xml:space="preserve"> </w:t>
      </w:r>
      <w:r>
        <w:rPr>
          <w:rFonts w:ascii="Times New Roman"/>
          <w:szCs w:val="21"/>
        </w:rPr>
        <w:t>判定为无害化处理的，应按照</w:t>
      </w:r>
      <w:r w:rsidR="006D1E04">
        <w:rPr>
          <w:rFonts w:ascii="Times New Roman"/>
          <w:szCs w:val="21"/>
        </w:rPr>
        <w:t>国务院畜牧兽医行政主管部门</w:t>
      </w:r>
      <w:r>
        <w:rPr>
          <w:rFonts w:ascii="Times New Roman"/>
          <w:szCs w:val="21"/>
        </w:rPr>
        <w:t>发布的《病死及病害动物无害化处理技术规范》的规定进行无害化处理。</w:t>
      </w:r>
    </w:p>
    <w:p w:rsidR="00B76BFD" w:rsidRDefault="00510A9D">
      <w:pPr>
        <w:pStyle w:val="a9"/>
        <w:spacing w:beforeLines="50" w:before="156" w:afterLines="50" w:after="156" w:line="360" w:lineRule="auto"/>
        <w:ind w:firstLineChars="0" w:firstLine="0"/>
        <w:rPr>
          <w:rFonts w:ascii="黑体" w:eastAsia="黑体"/>
          <w:color w:val="000000"/>
        </w:rPr>
      </w:pPr>
      <w:r>
        <w:rPr>
          <w:rFonts w:ascii="黑体" w:eastAsia="黑体" w:hint="eastAsia"/>
          <w:color w:val="000000"/>
        </w:rPr>
        <w:lastRenderedPageBreak/>
        <w:t>6.7 宰后检验报告驻厂官方兽医事项</w:t>
      </w:r>
    </w:p>
    <w:p w:rsidR="00B76BFD" w:rsidRDefault="00510A9D">
      <w:pPr>
        <w:pStyle w:val="a9"/>
        <w:spacing w:line="320" w:lineRule="exact"/>
        <w:ind w:firstLine="420"/>
        <w:rPr>
          <w:color w:val="000000"/>
        </w:rPr>
      </w:pPr>
      <w:r>
        <w:rPr>
          <w:rFonts w:hint="eastAsia"/>
          <w:color w:val="000000"/>
        </w:rPr>
        <w:t>宰后检验发现《一、二、三类动物疫病病种名录》（中华人民共和国农业部公告第1125号）规定的传染病和寄生虫病疑似症状的，应报告驻厂官方兽医。</w:t>
      </w:r>
    </w:p>
    <w:p w:rsidR="00B76BFD" w:rsidRDefault="00510A9D">
      <w:pPr>
        <w:numPr>
          <w:ilvl w:val="0"/>
          <w:numId w:val="3"/>
        </w:numPr>
        <w:tabs>
          <w:tab w:val="left" w:pos="315"/>
        </w:tabs>
        <w:spacing w:beforeLines="50" w:before="156" w:afterLines="50" w:after="156" w:line="360" w:lineRule="auto"/>
        <w:ind w:left="0" w:firstLine="0"/>
        <w:outlineLvl w:val="0"/>
        <w:rPr>
          <w:rFonts w:ascii="黑体" w:eastAsia="黑体" w:hAnsi="黑体"/>
          <w:szCs w:val="21"/>
        </w:rPr>
      </w:pPr>
      <w:bookmarkStart w:id="8" w:name="OLE_LINK4"/>
      <w:r>
        <w:rPr>
          <w:rFonts w:ascii="黑体" w:eastAsia="黑体" w:hAnsi="黑体" w:hint="eastAsia"/>
          <w:szCs w:val="21"/>
        </w:rPr>
        <w:t>实验室检验</w:t>
      </w:r>
    </w:p>
    <w:bookmarkEnd w:id="8"/>
    <w:p w:rsidR="00B76BFD" w:rsidRDefault="00510A9D">
      <w:pPr>
        <w:pStyle w:val="a9"/>
        <w:spacing w:beforeLines="50" w:before="156" w:afterLines="50" w:after="156" w:line="360" w:lineRule="auto"/>
        <w:ind w:firstLineChars="0" w:firstLine="0"/>
        <w:rPr>
          <w:color w:val="000000"/>
        </w:rPr>
      </w:pPr>
      <w:r>
        <w:rPr>
          <w:rFonts w:ascii="黑体" w:eastAsia="黑体" w:hint="eastAsia"/>
          <w:color w:val="000000"/>
        </w:rPr>
        <w:t>7.1 基本要求</w:t>
      </w:r>
    </w:p>
    <w:p w:rsidR="00B76BFD" w:rsidRDefault="00510A9D">
      <w:r>
        <w:rPr>
          <w:rFonts w:ascii="黑体" w:eastAsia="黑体" w:hAnsi="Times New Roman"/>
          <w:color w:val="000000"/>
          <w:kern w:val="0"/>
        </w:rPr>
        <w:t>7.1.1</w:t>
      </w:r>
      <w:r>
        <w:rPr>
          <w:rFonts w:hint="eastAsia"/>
        </w:rPr>
        <w:t xml:space="preserve"> </w:t>
      </w:r>
      <w:r>
        <w:t>实验室设施设备配置、检验人员配备与检验能力相适应。</w:t>
      </w:r>
    </w:p>
    <w:p w:rsidR="00B76BFD" w:rsidRDefault="00510A9D">
      <w:r>
        <w:rPr>
          <w:rFonts w:ascii="黑体" w:eastAsia="黑体" w:hAnsi="Times New Roman"/>
          <w:color w:val="000000"/>
          <w:kern w:val="0"/>
        </w:rPr>
        <w:t>7.1.2</w:t>
      </w:r>
      <w:r>
        <w:rPr>
          <w:rFonts w:ascii="黑体" w:eastAsia="黑体" w:hAnsi="Times New Roman" w:hint="eastAsia"/>
          <w:color w:val="000000"/>
          <w:kern w:val="0"/>
        </w:rPr>
        <w:t xml:space="preserve"> </w:t>
      </w:r>
      <w:r>
        <w:t>实验室应具备肉品感官、水分、微生</w:t>
      </w:r>
      <w:r w:rsidRPr="00884D8D">
        <w:rPr>
          <w:rFonts w:ascii="Times New Roman" w:eastAsiaTheme="minorEastAsia" w:hAnsiTheme="minorHAnsi" w:cstheme="minorBidi"/>
          <w:szCs w:val="24"/>
        </w:rPr>
        <w:t>物以及</w:t>
      </w:r>
      <w:r w:rsidRPr="00884D8D">
        <w:rPr>
          <w:rFonts w:ascii="Times New Roman" w:eastAsiaTheme="minorEastAsia" w:hAnsiTheme="minorHAnsi" w:cstheme="minorBidi"/>
          <w:szCs w:val="24"/>
        </w:rPr>
        <w:t>β</w:t>
      </w:r>
      <w:r w:rsidRPr="00884D8D">
        <w:rPr>
          <w:rFonts w:ascii="Times New Roman" w:eastAsiaTheme="minorEastAsia" w:hAnsiTheme="minorHAnsi" w:cstheme="minorBidi"/>
          <w:szCs w:val="24"/>
        </w:rPr>
        <w:t>-</w:t>
      </w:r>
      <w:r w:rsidRPr="00884D8D">
        <w:rPr>
          <w:rFonts w:ascii="Times New Roman" w:eastAsiaTheme="minorEastAsia" w:hAnsiTheme="minorHAnsi" w:cstheme="minorBidi"/>
          <w:szCs w:val="24"/>
        </w:rPr>
        <w:t>肾上腺素受体激动剂类化合物、兽药残留、污染物等检测的能力。开展</w:t>
      </w:r>
      <w:r w:rsidR="006D1E04">
        <w:rPr>
          <w:rFonts w:ascii="Times New Roman" w:eastAsiaTheme="minorEastAsia" w:hAnsiTheme="minorHAnsi" w:cstheme="minorBidi"/>
          <w:szCs w:val="24"/>
        </w:rPr>
        <w:t>国务院畜牧兽医行政主管部门</w:t>
      </w:r>
      <w:r w:rsidRPr="00884D8D">
        <w:rPr>
          <w:rFonts w:ascii="Times New Roman" w:eastAsiaTheme="minorEastAsia" w:hAnsiTheme="minorHAnsi" w:cstheme="minorBidi"/>
          <w:szCs w:val="24"/>
        </w:rPr>
        <w:t>根据畜禽屠宰</w:t>
      </w:r>
      <w:r>
        <w:t>质量安全监测结果确定的卫生检验项目检测。屠宰企业可委托有资质的检测机构开展检验。</w:t>
      </w:r>
    </w:p>
    <w:p w:rsidR="00B76BFD" w:rsidRDefault="00510A9D">
      <w:pPr>
        <w:pStyle w:val="a9"/>
        <w:spacing w:beforeLines="50" w:before="156" w:afterLines="50" w:after="156" w:line="360" w:lineRule="auto"/>
        <w:ind w:firstLineChars="0" w:firstLine="0"/>
        <w:rPr>
          <w:rFonts w:ascii="黑体" w:eastAsia="黑体"/>
          <w:color w:val="000000"/>
        </w:rPr>
      </w:pPr>
      <w:r>
        <w:rPr>
          <w:rFonts w:ascii="黑体" w:eastAsia="黑体" w:hint="eastAsia"/>
          <w:color w:val="000000"/>
        </w:rPr>
        <w:t>7.2 型式检验</w:t>
      </w:r>
    </w:p>
    <w:p w:rsidR="00B76BFD" w:rsidRDefault="00510A9D">
      <w:pPr>
        <w:pStyle w:val="a9"/>
        <w:spacing w:line="320" w:lineRule="exact"/>
        <w:ind w:firstLineChars="0" w:firstLine="0"/>
        <w:rPr>
          <w:rFonts w:ascii="黑体" w:eastAsia="黑体"/>
          <w:color w:val="000000"/>
        </w:rPr>
      </w:pPr>
      <w:r>
        <w:rPr>
          <w:rFonts w:ascii="黑体" w:eastAsia="黑体" w:hAnsi="Times New Roman" w:cs="Times New Roman" w:hint="eastAsia"/>
          <w:color w:val="000000"/>
          <w:kern w:val="0"/>
        </w:rPr>
        <w:t xml:space="preserve">7.2.1 </w:t>
      </w:r>
      <w:r>
        <w:rPr>
          <w:rFonts w:ascii="黑体" w:eastAsia="黑体" w:hint="eastAsia"/>
          <w:color w:val="000000"/>
        </w:rPr>
        <w:t>组批</w:t>
      </w:r>
    </w:p>
    <w:p w:rsidR="00B76BFD" w:rsidRDefault="00510A9D">
      <w:pPr>
        <w:pStyle w:val="a9"/>
        <w:spacing w:line="320" w:lineRule="exact"/>
        <w:ind w:firstLine="420"/>
        <w:rPr>
          <w:rFonts w:ascii="Times New Roman"/>
          <w:szCs w:val="24"/>
        </w:rPr>
      </w:pPr>
      <w:r>
        <w:rPr>
          <w:rFonts w:ascii="Times New Roman" w:hint="eastAsia"/>
          <w:szCs w:val="24"/>
        </w:rPr>
        <w:t>同一</w:t>
      </w:r>
      <w:r>
        <w:rPr>
          <w:rFonts w:hint="eastAsia"/>
          <w:color w:val="000000"/>
        </w:rPr>
        <w:t>班次</w:t>
      </w:r>
      <w:r>
        <w:rPr>
          <w:rFonts w:ascii="Times New Roman" w:hint="eastAsia"/>
          <w:szCs w:val="24"/>
        </w:rPr>
        <w:t>，同一品种的产品为一批。</w:t>
      </w:r>
    </w:p>
    <w:p w:rsidR="00B76BFD" w:rsidRDefault="00510A9D">
      <w:pPr>
        <w:pStyle w:val="a9"/>
        <w:spacing w:line="320" w:lineRule="exact"/>
        <w:ind w:firstLineChars="0" w:firstLine="0"/>
        <w:rPr>
          <w:rFonts w:ascii="黑体" w:eastAsia="黑体"/>
          <w:color w:val="000000"/>
        </w:rPr>
      </w:pPr>
      <w:r>
        <w:rPr>
          <w:rFonts w:ascii="黑体" w:eastAsia="黑体" w:hint="eastAsia"/>
          <w:color w:val="000000"/>
        </w:rPr>
        <w:t>7.2.2 抽样</w:t>
      </w:r>
    </w:p>
    <w:p w:rsidR="00B76BFD" w:rsidRDefault="00510A9D">
      <w:pPr>
        <w:pStyle w:val="a9"/>
        <w:spacing w:line="320" w:lineRule="exact"/>
        <w:ind w:firstLine="420"/>
        <w:rPr>
          <w:rFonts w:ascii="Times New Roman"/>
          <w:szCs w:val="24"/>
        </w:rPr>
      </w:pPr>
      <w:r>
        <w:rPr>
          <w:rFonts w:ascii="Times New Roman" w:hint="eastAsia"/>
          <w:szCs w:val="24"/>
        </w:rPr>
        <w:t>按照</w:t>
      </w:r>
      <w:bookmarkStart w:id="9" w:name="OLE_LINK6"/>
      <w:bookmarkStart w:id="10" w:name="OLE_LINK5"/>
      <w:r>
        <w:rPr>
          <w:rFonts w:ascii="Times New Roman" w:hint="eastAsia"/>
          <w:szCs w:val="24"/>
        </w:rPr>
        <w:t>NY/T 3227-2018</w:t>
      </w:r>
      <w:bookmarkEnd w:id="9"/>
      <w:bookmarkEnd w:id="10"/>
      <w:r>
        <w:rPr>
          <w:rFonts w:ascii="Times New Roman" w:hint="eastAsia"/>
          <w:szCs w:val="24"/>
        </w:rPr>
        <w:t>中</w:t>
      </w:r>
      <w:r>
        <w:rPr>
          <w:rFonts w:ascii="Times New Roman" w:hint="eastAsia"/>
          <w:szCs w:val="24"/>
        </w:rPr>
        <w:t>5.2.1</w:t>
      </w:r>
      <w:r>
        <w:rPr>
          <w:rFonts w:ascii="Times New Roman" w:hint="eastAsia"/>
          <w:szCs w:val="24"/>
        </w:rPr>
        <w:t>规定的家畜抽样数量和样本组成要求，从同一批产品中抽取样本，并将</w:t>
      </w:r>
      <w:r>
        <w:rPr>
          <w:rFonts w:ascii="Times New Roman" w:hint="eastAsia"/>
          <w:szCs w:val="24"/>
        </w:rPr>
        <w:t>1/</w:t>
      </w:r>
      <w:r>
        <w:rPr>
          <w:rFonts w:ascii="Times New Roman"/>
          <w:szCs w:val="24"/>
        </w:rPr>
        <w:t>3</w:t>
      </w:r>
      <w:r>
        <w:rPr>
          <w:rFonts w:ascii="Times New Roman" w:hint="eastAsia"/>
          <w:szCs w:val="24"/>
        </w:rPr>
        <w:t>样品进行封存，保留备查。</w:t>
      </w:r>
    </w:p>
    <w:p w:rsidR="00B76BFD" w:rsidRDefault="00510A9D">
      <w:pPr>
        <w:pStyle w:val="a9"/>
        <w:spacing w:line="320" w:lineRule="exact"/>
        <w:ind w:firstLineChars="0" w:firstLine="0"/>
        <w:rPr>
          <w:rFonts w:ascii="黑体" w:eastAsia="黑体"/>
          <w:color w:val="000000"/>
        </w:rPr>
      </w:pPr>
      <w:r>
        <w:rPr>
          <w:rFonts w:ascii="黑体" w:eastAsia="黑体" w:hint="eastAsia"/>
          <w:color w:val="000000"/>
        </w:rPr>
        <w:t>7.2.3 型式检验要求</w:t>
      </w:r>
    </w:p>
    <w:p w:rsidR="00B76BFD" w:rsidRDefault="00510A9D">
      <w:pPr>
        <w:pStyle w:val="a9"/>
        <w:spacing w:line="320" w:lineRule="exact"/>
        <w:ind w:firstLineChars="0" w:firstLine="0"/>
        <w:rPr>
          <w:color w:val="000000"/>
        </w:rPr>
      </w:pPr>
      <w:r>
        <w:rPr>
          <w:rFonts w:ascii="黑体" w:eastAsia="黑体" w:hint="eastAsia"/>
          <w:color w:val="000000"/>
        </w:rPr>
        <w:t xml:space="preserve">7.2.3.1 </w:t>
      </w:r>
      <w:r>
        <w:rPr>
          <w:rFonts w:hint="eastAsia"/>
          <w:color w:val="000000"/>
        </w:rPr>
        <w:t>屠宰企业每年至少进行一次。有下列情况之一者，应进行型式检验：</w:t>
      </w:r>
    </w:p>
    <w:p w:rsidR="00B76BFD" w:rsidRDefault="00510A9D">
      <w:pPr>
        <w:pStyle w:val="a9"/>
        <w:spacing w:line="320" w:lineRule="exact"/>
        <w:ind w:firstLineChars="0" w:firstLine="420"/>
        <w:rPr>
          <w:color w:val="000000"/>
        </w:rPr>
      </w:pPr>
      <w:r>
        <w:rPr>
          <w:rFonts w:hint="eastAsia"/>
          <w:color w:val="000000"/>
        </w:rPr>
        <w:t>a）产品投产时；</w:t>
      </w:r>
    </w:p>
    <w:p w:rsidR="00B76BFD" w:rsidRDefault="00510A9D">
      <w:pPr>
        <w:pStyle w:val="a9"/>
        <w:spacing w:line="320" w:lineRule="exact"/>
        <w:ind w:firstLineChars="0" w:firstLine="420"/>
        <w:rPr>
          <w:color w:val="000000"/>
        </w:rPr>
      </w:pPr>
      <w:r>
        <w:rPr>
          <w:rFonts w:hint="eastAsia"/>
          <w:color w:val="000000"/>
        </w:rPr>
        <w:t>b）停产三个月以上恢复生产时；</w:t>
      </w:r>
    </w:p>
    <w:p w:rsidR="00B76BFD" w:rsidRDefault="00510A9D">
      <w:pPr>
        <w:pStyle w:val="a9"/>
        <w:spacing w:line="320" w:lineRule="exact"/>
        <w:ind w:firstLineChars="0" w:firstLine="0"/>
        <w:rPr>
          <w:color w:val="000000"/>
        </w:rPr>
      </w:pPr>
      <w:r>
        <w:rPr>
          <w:rFonts w:hint="eastAsia"/>
          <w:color w:val="000000"/>
        </w:rPr>
        <w:t xml:space="preserve">    c）国家有关主管部门提出进行型式检验要求时。</w:t>
      </w:r>
    </w:p>
    <w:p w:rsidR="00B76BFD" w:rsidRDefault="00510A9D">
      <w:pPr>
        <w:pStyle w:val="a9"/>
        <w:spacing w:line="320" w:lineRule="exact"/>
        <w:ind w:firstLineChars="0" w:firstLine="0"/>
        <w:rPr>
          <w:color w:val="000000"/>
        </w:rPr>
      </w:pPr>
      <w:r>
        <w:rPr>
          <w:rFonts w:ascii="黑体" w:eastAsia="黑体" w:hint="eastAsia"/>
          <w:color w:val="000000"/>
        </w:rPr>
        <w:t>7.2.3.2</w:t>
      </w:r>
      <w:r>
        <w:rPr>
          <w:rFonts w:hint="eastAsia"/>
          <w:color w:val="000000"/>
        </w:rPr>
        <w:t xml:space="preserve"> 型式检验项目是“瘦肉精”（盐酸克伦特罗、</w:t>
      </w:r>
      <w:proofErr w:type="gramStart"/>
      <w:r>
        <w:rPr>
          <w:rFonts w:hint="eastAsia"/>
          <w:color w:val="000000"/>
        </w:rPr>
        <w:t>莱</w:t>
      </w:r>
      <w:proofErr w:type="gramEnd"/>
      <w:r>
        <w:rPr>
          <w:rFonts w:hint="eastAsia"/>
          <w:color w:val="000000"/>
        </w:rPr>
        <w:t>克多巴胺、沙丁胺醇）、挥发性盐基氮，以及</w:t>
      </w:r>
      <w:r w:rsidR="006D1E04">
        <w:rPr>
          <w:rFonts w:hint="eastAsia"/>
          <w:color w:val="000000"/>
        </w:rPr>
        <w:t>国务院畜牧兽医行政主管部门</w:t>
      </w:r>
      <w:r>
        <w:rPr>
          <w:rFonts w:hint="eastAsia"/>
          <w:color w:val="000000"/>
        </w:rPr>
        <w:t>根据</w:t>
      </w:r>
      <w:r w:rsidR="00884D8D">
        <w:rPr>
          <w:rFonts w:hint="eastAsia"/>
          <w:color w:val="000000"/>
        </w:rPr>
        <w:t>畜禽屠宰质量安全监测</w:t>
      </w:r>
      <w:r>
        <w:rPr>
          <w:rFonts w:hint="eastAsia"/>
          <w:color w:val="000000"/>
        </w:rPr>
        <w:t>结果确定的卫生检验项目。</w:t>
      </w:r>
    </w:p>
    <w:p w:rsidR="00B76BFD" w:rsidRDefault="00510A9D">
      <w:pPr>
        <w:pStyle w:val="a9"/>
        <w:spacing w:line="320" w:lineRule="exact"/>
        <w:ind w:firstLineChars="0" w:firstLine="0"/>
        <w:rPr>
          <w:color w:val="000000"/>
        </w:rPr>
      </w:pPr>
      <w:r>
        <w:rPr>
          <w:rFonts w:ascii="黑体" w:eastAsia="黑体" w:hint="eastAsia"/>
          <w:color w:val="000000"/>
        </w:rPr>
        <w:t xml:space="preserve">7.2.3.3 </w:t>
      </w:r>
      <w:r>
        <w:rPr>
          <w:rFonts w:hint="eastAsia"/>
          <w:color w:val="000000"/>
        </w:rPr>
        <w:t>检验项目结果全部符合标准要求的，判为合格品。若有一项或一项以上指标不符合标准要求时，可以在同批产品中加倍抽样进行复检。复检结果合格，则判为合格品，如复检结果中仍有一项或一项以上指标不符合标准要求，则判该批次为不合格品。</w:t>
      </w:r>
    </w:p>
    <w:p w:rsidR="00B76BFD" w:rsidRDefault="00510A9D">
      <w:pPr>
        <w:tabs>
          <w:tab w:val="left" w:pos="315"/>
        </w:tabs>
        <w:spacing w:beforeLines="50" w:before="156" w:afterLines="50" w:after="156" w:line="360" w:lineRule="auto"/>
        <w:outlineLvl w:val="0"/>
        <w:rPr>
          <w:rFonts w:ascii="Times New Roman" w:eastAsia="黑体" w:hAnsi="Times New Roman"/>
          <w:szCs w:val="21"/>
        </w:rPr>
      </w:pPr>
      <w:r>
        <w:rPr>
          <w:rFonts w:ascii="Times New Roman" w:eastAsia="黑体" w:hAnsi="Times New Roman" w:hint="eastAsia"/>
          <w:szCs w:val="21"/>
        </w:rPr>
        <w:t>8</w:t>
      </w:r>
      <w:r>
        <w:rPr>
          <w:rFonts w:ascii="Times New Roman" w:eastAsia="黑体" w:hAnsi="Times New Roman"/>
          <w:szCs w:val="21"/>
        </w:rPr>
        <w:t xml:space="preserve"> </w:t>
      </w:r>
      <w:r>
        <w:rPr>
          <w:rFonts w:ascii="Times New Roman" w:eastAsia="黑体" w:hAnsi="Times New Roman"/>
          <w:szCs w:val="21"/>
        </w:rPr>
        <w:t>检验</w:t>
      </w:r>
      <w:r>
        <w:rPr>
          <w:rFonts w:ascii="Times New Roman" w:eastAsia="黑体" w:hAnsi="Times New Roman" w:hint="eastAsia"/>
          <w:szCs w:val="21"/>
        </w:rPr>
        <w:t>结果</w:t>
      </w:r>
      <w:r>
        <w:rPr>
          <w:rFonts w:ascii="Times New Roman" w:eastAsia="黑体" w:hAnsi="Times New Roman"/>
          <w:szCs w:val="21"/>
        </w:rPr>
        <w:t>记录</w:t>
      </w:r>
    </w:p>
    <w:p w:rsidR="00B76BFD" w:rsidRDefault="00510A9D">
      <w:pPr>
        <w:pStyle w:val="a9"/>
        <w:spacing w:line="320" w:lineRule="exact"/>
        <w:ind w:firstLine="420"/>
        <w:rPr>
          <w:b/>
          <w:bCs/>
          <w:szCs w:val="21"/>
        </w:rPr>
      </w:pPr>
      <w:r>
        <w:rPr>
          <w:rFonts w:hint="eastAsia"/>
          <w:szCs w:val="21"/>
        </w:rPr>
        <w:t>在检验中应及时登记检验结果，每天检验工作完毕，要将当天的屠宰头数、产地、货主、宰前检验和宰后检验不合格产品的处理情况进行记录备案。</w:t>
      </w:r>
      <w:r>
        <w:rPr>
          <w:rFonts w:hint="eastAsia"/>
          <w:color w:val="000000"/>
        </w:rPr>
        <w:t>检验记录应保存24个月</w:t>
      </w:r>
      <w:r>
        <w:rPr>
          <w:rFonts w:hint="eastAsia"/>
          <w:bCs/>
          <w:color w:val="000000"/>
        </w:rPr>
        <w:t>。</w:t>
      </w:r>
    </w:p>
    <w:p w:rsidR="00B76BFD" w:rsidRDefault="00B76BFD">
      <w:pPr>
        <w:widowControl/>
        <w:jc w:val="left"/>
        <w:rPr>
          <w:rFonts w:hAnsi="宋体"/>
          <w:color w:val="000000"/>
          <w:szCs w:val="21"/>
        </w:rPr>
      </w:pPr>
    </w:p>
    <w:p w:rsidR="00B76BFD" w:rsidRDefault="00B76BFD">
      <w:pPr>
        <w:widowControl/>
        <w:jc w:val="left"/>
        <w:rPr>
          <w:rFonts w:hAnsi="宋体"/>
          <w:color w:val="000000"/>
          <w:szCs w:val="21"/>
        </w:rPr>
      </w:pPr>
    </w:p>
    <w:p w:rsidR="00B76BFD" w:rsidRDefault="00510A9D">
      <w:pPr>
        <w:widowControl/>
        <w:jc w:val="left"/>
        <w:rPr>
          <w:rFonts w:hAnsi="宋体"/>
          <w:color w:val="000000"/>
          <w:szCs w:val="21"/>
        </w:rPr>
      </w:pPr>
      <w:r>
        <w:rPr>
          <w:rFonts w:hAnsi="宋体"/>
          <w:noProof/>
          <w:color w:val="000000"/>
          <w:szCs w:val="21"/>
        </w:rPr>
        <mc:AlternateContent>
          <mc:Choice Requires="wps">
            <w:drawing>
              <wp:anchor distT="0" distB="0" distL="114300" distR="114300" simplePos="0" relativeHeight="251682816" behindDoc="0" locked="0" layoutInCell="1" allowOverlap="1">
                <wp:simplePos x="0" y="0"/>
                <wp:positionH relativeFrom="column">
                  <wp:posOffset>1744980</wp:posOffset>
                </wp:positionH>
                <wp:positionV relativeFrom="paragraph">
                  <wp:posOffset>1270</wp:posOffset>
                </wp:positionV>
                <wp:extent cx="1889760" cy="635"/>
                <wp:effectExtent l="0" t="0" r="0" b="0"/>
                <wp:wrapSquare wrapText="bothSides"/>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635"/>
                        </a:xfrm>
                        <a:prstGeom prst="line">
                          <a:avLst/>
                        </a:prstGeom>
                        <a:noFill/>
                        <a:ln w="9525">
                          <a:solidFill>
                            <a:srgbClr val="000000"/>
                          </a:solidFill>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F114401" id="Line 32"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137.4pt,.1pt" to="286.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">
                <w10:wrap type="square"/>
              </v:line>
            </w:pict>
          </mc:Fallback>
        </mc:AlternateContent>
      </w:r>
    </w:p>
    <w:p w:rsidR="00B76BFD" w:rsidRDefault="00510A9D">
      <w:pPr>
        <w:widowControl/>
        <w:jc w:val="left"/>
        <w:rPr>
          <w:rFonts w:ascii="宋体" w:eastAsiaTheme="minorEastAsia" w:hAnsi="宋体" w:cstheme="minorBidi"/>
          <w:szCs w:val="21"/>
        </w:rPr>
      </w:pPr>
      <w:r>
        <w:rPr>
          <w:rFonts w:hAnsi="宋体"/>
          <w:szCs w:val="21"/>
        </w:rPr>
        <w:br w:type="page"/>
      </w:r>
    </w:p>
    <w:p w:rsidR="005A1E76" w:rsidRDefault="005A1E76">
      <w:pPr>
        <w:spacing w:line="360" w:lineRule="auto"/>
        <w:jc w:val="center"/>
        <w:rPr>
          <w:rFonts w:ascii="华文中宋" w:eastAsia="华文中宋" w:hAnsi="华文中宋"/>
          <w:b/>
          <w:bCs/>
          <w:sz w:val="36"/>
          <w:szCs w:val="36"/>
        </w:rPr>
        <w:sectPr w:rsidR="005A1E76" w:rsidSect="005A1E76">
          <w:headerReference w:type="default" r:id="rId17"/>
          <w:footerReference w:type="default" r:id="rId18"/>
          <w:type w:val="continuous"/>
          <w:pgSz w:w="11907" w:h="16839"/>
          <w:pgMar w:top="1418" w:right="1134" w:bottom="1134" w:left="1418" w:header="1418" w:footer="851" w:gutter="0"/>
          <w:pgNumType w:start="0"/>
          <w:cols w:space="720"/>
          <w:docGrid w:type="lines" w:linePitch="312"/>
        </w:sectPr>
      </w:pPr>
      <w:bookmarkStart w:id="11" w:name="_Hlk517869543"/>
    </w:p>
    <w:p w:rsidR="00B76BFD" w:rsidRDefault="00510A9D">
      <w:pPr>
        <w:spacing w:line="360" w:lineRule="auto"/>
        <w:jc w:val="center"/>
        <w:rPr>
          <w:rFonts w:ascii="华文中宋" w:eastAsia="华文中宋" w:hAnsi="华文中宋"/>
          <w:b/>
          <w:bCs/>
          <w:sz w:val="36"/>
          <w:szCs w:val="36"/>
        </w:rPr>
      </w:pPr>
      <w:r>
        <w:rPr>
          <w:rFonts w:ascii="华文中宋" w:eastAsia="华文中宋" w:hAnsi="华文中宋"/>
          <w:b/>
          <w:bCs/>
          <w:sz w:val="36"/>
          <w:szCs w:val="36"/>
        </w:rPr>
        <w:lastRenderedPageBreak/>
        <w:t>《食品安全国家标准</w:t>
      </w:r>
      <w:r>
        <w:rPr>
          <w:rFonts w:eastAsia="华文中宋"/>
          <w:b/>
          <w:bCs/>
          <w:sz w:val="36"/>
          <w:szCs w:val="36"/>
        </w:rPr>
        <w:t xml:space="preserve"> </w:t>
      </w:r>
      <w:r>
        <w:rPr>
          <w:rFonts w:ascii="华文中宋" w:eastAsia="华文中宋" w:hAnsi="华文中宋"/>
          <w:b/>
          <w:bCs/>
          <w:sz w:val="36"/>
          <w:szCs w:val="36"/>
        </w:rPr>
        <w:t>畜禽屠宰检验规程</w:t>
      </w:r>
      <w:r>
        <w:rPr>
          <w:rFonts w:eastAsia="华文中宋"/>
          <w:b/>
          <w:bCs/>
          <w:sz w:val="36"/>
          <w:szCs w:val="36"/>
        </w:rPr>
        <w:t xml:space="preserve"> </w:t>
      </w:r>
      <w:r>
        <w:rPr>
          <w:rFonts w:ascii="华文中宋" w:eastAsia="华文中宋" w:hAnsi="华文中宋" w:hint="eastAsia"/>
          <w:b/>
          <w:bCs/>
          <w:sz w:val="36"/>
          <w:szCs w:val="36"/>
        </w:rPr>
        <w:t>驴</w:t>
      </w:r>
      <w:r>
        <w:rPr>
          <w:rFonts w:ascii="华文中宋" w:eastAsia="华文中宋" w:hAnsi="华文中宋"/>
          <w:b/>
          <w:bCs/>
          <w:sz w:val="36"/>
          <w:szCs w:val="36"/>
        </w:rPr>
        <w:t>》</w:t>
      </w:r>
    </w:p>
    <w:p w:rsidR="00B76BFD" w:rsidRDefault="00510A9D">
      <w:pPr>
        <w:spacing w:line="360" w:lineRule="auto"/>
        <w:jc w:val="center"/>
        <w:rPr>
          <w:rFonts w:eastAsia="华文中宋"/>
          <w:b/>
          <w:bCs/>
          <w:sz w:val="36"/>
          <w:szCs w:val="36"/>
        </w:rPr>
      </w:pPr>
      <w:r>
        <w:rPr>
          <w:rFonts w:ascii="华文中宋" w:eastAsia="华文中宋" w:hAnsi="华文中宋" w:hint="eastAsia"/>
          <w:b/>
          <w:bCs/>
          <w:sz w:val="36"/>
          <w:szCs w:val="36"/>
        </w:rPr>
        <w:t>（征求意见稿）</w:t>
      </w:r>
    </w:p>
    <w:bookmarkEnd w:id="11"/>
    <w:p w:rsidR="00B76BFD" w:rsidRDefault="00510A9D">
      <w:pPr>
        <w:spacing w:line="360" w:lineRule="auto"/>
        <w:jc w:val="center"/>
        <w:rPr>
          <w:rFonts w:eastAsia="华文中宋"/>
          <w:b/>
          <w:bCs/>
          <w:sz w:val="36"/>
          <w:szCs w:val="36"/>
        </w:rPr>
      </w:pPr>
      <w:r>
        <w:rPr>
          <w:rFonts w:ascii="华文中宋" w:eastAsia="华文中宋" w:hAnsi="华文中宋" w:hint="eastAsia"/>
          <w:b/>
          <w:bCs/>
          <w:sz w:val="36"/>
          <w:szCs w:val="36"/>
        </w:rPr>
        <w:t>编制说明</w:t>
      </w:r>
    </w:p>
    <w:p w:rsidR="00B76BFD" w:rsidRDefault="00B76BFD">
      <w:pPr>
        <w:spacing w:line="360" w:lineRule="auto"/>
        <w:ind w:firstLineChars="200" w:firstLine="480"/>
        <w:outlineLvl w:val="0"/>
        <w:rPr>
          <w:rFonts w:ascii="仿宋" w:eastAsia="黑体" w:hAnsi="仿宋"/>
          <w:bCs/>
          <w:kern w:val="44"/>
          <w:sz w:val="24"/>
          <w:szCs w:val="24"/>
        </w:rPr>
      </w:pPr>
    </w:p>
    <w:p w:rsidR="00B76BFD" w:rsidRDefault="00510A9D">
      <w:pPr>
        <w:spacing w:line="360" w:lineRule="auto"/>
        <w:ind w:firstLineChars="200" w:firstLine="480"/>
        <w:outlineLvl w:val="0"/>
        <w:rPr>
          <w:rFonts w:ascii="仿宋" w:eastAsia="黑体" w:hAnsi="仿宋"/>
          <w:bCs/>
          <w:kern w:val="44"/>
          <w:sz w:val="24"/>
          <w:szCs w:val="24"/>
        </w:rPr>
      </w:pPr>
      <w:r>
        <w:rPr>
          <w:rFonts w:ascii="仿宋" w:eastAsia="黑体" w:hAnsi="仿宋" w:hint="eastAsia"/>
          <w:bCs/>
          <w:kern w:val="44"/>
          <w:sz w:val="24"/>
          <w:szCs w:val="24"/>
        </w:rPr>
        <w:t>一、工作简况（任务来源与项目编号、标准主要起草单位、协作单位、主要起草人、简要起草过程）</w:t>
      </w:r>
    </w:p>
    <w:p w:rsidR="00B76BFD" w:rsidRDefault="00510A9D">
      <w:pPr>
        <w:spacing w:line="360" w:lineRule="auto"/>
        <w:ind w:firstLineChars="200" w:firstLine="422"/>
        <w:rPr>
          <w:rFonts w:ascii="宋体" w:hAnsi="宋体" w:cs="Arial"/>
          <w:b/>
          <w:color w:val="000000"/>
          <w:szCs w:val="21"/>
        </w:rPr>
      </w:pPr>
      <w:r>
        <w:rPr>
          <w:rFonts w:ascii="宋体" w:hAnsi="宋体" w:cs="Arial" w:hint="eastAsia"/>
          <w:b/>
          <w:color w:val="000000"/>
          <w:szCs w:val="21"/>
        </w:rPr>
        <w:t>（一）任务来源、起草单位、起草人</w:t>
      </w:r>
    </w:p>
    <w:p w:rsidR="00B76BFD" w:rsidRDefault="00510A9D">
      <w:pPr>
        <w:spacing w:line="360" w:lineRule="auto"/>
        <w:ind w:firstLineChars="200" w:firstLine="420"/>
        <w:rPr>
          <w:rFonts w:ascii="宋体" w:hAnsi="宋体" w:cs="仿宋_GB2312"/>
          <w:szCs w:val="21"/>
        </w:rPr>
      </w:pPr>
      <w:r>
        <w:rPr>
          <w:rFonts w:ascii="宋体" w:hAnsi="宋体" w:cs="仿宋_GB2312" w:hint="eastAsia"/>
          <w:szCs w:val="21"/>
        </w:rPr>
        <w:t>本标准根据《2018年农业行业标准制定和修订（农产品质量安全）项目申报目录》要求制定。</w:t>
      </w:r>
    </w:p>
    <w:p w:rsidR="00B76BFD" w:rsidRDefault="00510A9D">
      <w:pPr>
        <w:spacing w:line="360" w:lineRule="auto"/>
        <w:ind w:firstLineChars="200" w:firstLine="420"/>
        <w:rPr>
          <w:rFonts w:ascii="宋体" w:hAnsi="宋体" w:cs="仿宋_GB2312"/>
          <w:szCs w:val="21"/>
        </w:rPr>
      </w:pPr>
      <w:r>
        <w:rPr>
          <w:rFonts w:ascii="宋体" w:hAnsi="宋体" w:cs="仿宋_GB2312" w:hint="eastAsia"/>
          <w:szCs w:val="21"/>
        </w:rPr>
        <w:t>本标准起草单位为：辽宁省农业发展服务中心、中国动物疫病预防控制中心（农业农村部屠宰技术中心）、沈阳农业大学、朝阳市动物卫生监督所、朝阳市龙城区动物卫生监督所、绥中</w:t>
      </w:r>
      <w:proofErr w:type="gramStart"/>
      <w:r>
        <w:rPr>
          <w:rFonts w:ascii="宋体" w:hAnsi="宋体" w:cs="仿宋_GB2312" w:hint="eastAsia"/>
          <w:szCs w:val="21"/>
        </w:rPr>
        <w:t>县动物</w:t>
      </w:r>
      <w:proofErr w:type="gramEnd"/>
      <w:r>
        <w:rPr>
          <w:rFonts w:ascii="宋体" w:hAnsi="宋体" w:cs="仿宋_GB2312" w:hint="eastAsia"/>
          <w:szCs w:val="21"/>
        </w:rPr>
        <w:t>卫生监督所。</w:t>
      </w:r>
    </w:p>
    <w:p w:rsidR="00B76BFD" w:rsidRDefault="00510A9D">
      <w:pPr>
        <w:numPr>
          <w:ilvl w:val="0"/>
          <w:numId w:val="4"/>
        </w:numPr>
        <w:spacing w:line="360" w:lineRule="auto"/>
        <w:ind w:firstLineChars="200" w:firstLine="422"/>
        <w:rPr>
          <w:rFonts w:ascii="宋体" w:hAnsi="宋体" w:cs="Arial"/>
          <w:b/>
          <w:color w:val="000000"/>
          <w:szCs w:val="21"/>
        </w:rPr>
      </w:pPr>
      <w:r>
        <w:rPr>
          <w:rFonts w:ascii="宋体" w:hAnsi="宋体" w:cs="Arial" w:hint="eastAsia"/>
          <w:b/>
          <w:color w:val="000000"/>
          <w:szCs w:val="21"/>
        </w:rPr>
        <w:t>起草过程</w:t>
      </w:r>
    </w:p>
    <w:p w:rsidR="00B76BFD" w:rsidRDefault="00510A9D">
      <w:pPr>
        <w:spacing w:line="360" w:lineRule="auto"/>
        <w:ind w:firstLineChars="200" w:firstLine="422"/>
        <w:rPr>
          <w:rFonts w:ascii="宋体" w:hAnsi="宋体" w:cs="仿宋_GB2312"/>
          <w:szCs w:val="21"/>
        </w:rPr>
      </w:pPr>
      <w:r>
        <w:rPr>
          <w:rFonts w:ascii="宋体" w:hAnsi="宋体" w:cs="Arial" w:hint="eastAsia"/>
          <w:b/>
          <w:color w:val="000000"/>
          <w:szCs w:val="21"/>
        </w:rPr>
        <w:t>1．前期调研与</w:t>
      </w:r>
      <w:r w:rsidR="000E3681">
        <w:rPr>
          <w:rFonts w:ascii="宋体" w:hAnsi="宋体" w:cs="Arial" w:hint="eastAsia"/>
          <w:b/>
          <w:color w:val="000000"/>
          <w:szCs w:val="21"/>
        </w:rPr>
        <w:t>形成讨论稿</w:t>
      </w:r>
      <w:r>
        <w:rPr>
          <w:rFonts w:ascii="宋体" w:hAnsi="宋体" w:cs="Arial" w:hint="eastAsia"/>
          <w:b/>
          <w:color w:val="000000"/>
          <w:szCs w:val="21"/>
        </w:rPr>
        <w:t>。</w:t>
      </w:r>
      <w:r>
        <w:rPr>
          <w:rFonts w:ascii="宋体" w:hAnsi="宋体" w:cs="仿宋_GB2312" w:hint="eastAsia"/>
          <w:szCs w:val="21"/>
        </w:rPr>
        <w:t>2018年，选择部分具有代表性的驴屠宰企业实施调研，了解企业的生产流程、检验程序、质量控制相关规程；基于调研成果，结合相关文献制定规程，形成初稿；结合对相关企业的实际操作，起草小组进行了讨论，并就初稿中存在的主要问题进行了修改</w:t>
      </w:r>
      <w:r w:rsidR="000E3681">
        <w:rPr>
          <w:rFonts w:ascii="宋体" w:hAnsi="宋体" w:cs="仿宋_GB2312" w:hint="eastAsia"/>
          <w:szCs w:val="21"/>
        </w:rPr>
        <w:t>，形成标准讨论稿。</w:t>
      </w:r>
    </w:p>
    <w:p w:rsidR="00B76BFD" w:rsidRDefault="000E3681">
      <w:pPr>
        <w:spacing w:line="360" w:lineRule="auto"/>
        <w:ind w:firstLineChars="200" w:firstLine="422"/>
        <w:rPr>
          <w:rFonts w:ascii="宋体" w:hAnsi="宋体" w:cs="仿宋_GB2312"/>
          <w:szCs w:val="21"/>
        </w:rPr>
      </w:pPr>
      <w:r>
        <w:rPr>
          <w:rFonts w:ascii="宋体" w:hAnsi="宋体" w:cs="Arial" w:hint="eastAsia"/>
          <w:b/>
          <w:color w:val="000000"/>
          <w:szCs w:val="21"/>
        </w:rPr>
        <w:t>2</w:t>
      </w:r>
      <w:r w:rsidR="00510A9D">
        <w:rPr>
          <w:rFonts w:ascii="宋体" w:hAnsi="宋体" w:cs="Arial" w:hint="eastAsia"/>
          <w:b/>
          <w:color w:val="000000"/>
          <w:szCs w:val="21"/>
        </w:rPr>
        <w:t>.形成征求意见稿。</w:t>
      </w:r>
      <w:r w:rsidR="00510A9D">
        <w:rPr>
          <w:rFonts w:ascii="宋体" w:hAnsi="宋体" w:cs="仿宋_GB2312" w:hint="eastAsia"/>
          <w:szCs w:val="21"/>
        </w:rPr>
        <w:t>2019年3月-5月，邀请部分企业代表、行业内的有关专家及屠宰行业管理负责人对制定的规程进行论证，并广泛征求意见，起草小组根据论证会的修改意见和建议再次进行修改，并形成征求意见稿。</w:t>
      </w:r>
    </w:p>
    <w:p w:rsidR="00B76BFD" w:rsidRDefault="00510A9D">
      <w:pPr>
        <w:spacing w:line="360" w:lineRule="auto"/>
        <w:ind w:firstLineChars="200" w:firstLine="480"/>
        <w:outlineLvl w:val="0"/>
        <w:rPr>
          <w:rFonts w:ascii="仿宋" w:eastAsia="黑体" w:hAnsi="仿宋"/>
          <w:bCs/>
          <w:kern w:val="44"/>
          <w:sz w:val="24"/>
          <w:szCs w:val="24"/>
        </w:rPr>
      </w:pPr>
      <w:r>
        <w:rPr>
          <w:rFonts w:ascii="仿宋" w:eastAsia="黑体" w:hAnsi="仿宋" w:hint="eastAsia"/>
          <w:bCs/>
          <w:kern w:val="44"/>
          <w:sz w:val="24"/>
          <w:szCs w:val="24"/>
        </w:rPr>
        <w:t>二、与我国有关法律法规和其他标准的关系</w:t>
      </w:r>
    </w:p>
    <w:p w:rsidR="00B76BFD" w:rsidRDefault="00510A9D">
      <w:pPr>
        <w:spacing w:line="360" w:lineRule="auto"/>
        <w:ind w:firstLineChars="200" w:firstLine="420"/>
        <w:rPr>
          <w:rFonts w:ascii="宋体" w:hAnsi="宋体" w:cs="仿宋_GB2312"/>
          <w:szCs w:val="21"/>
        </w:rPr>
      </w:pPr>
      <w:r>
        <w:rPr>
          <w:rFonts w:ascii="宋体" w:hAnsi="宋体" w:cs="仿宋_GB2312" w:hint="eastAsia"/>
          <w:szCs w:val="21"/>
        </w:rPr>
        <w:t>由于驴屠宰行业相关国家标准在我国尚处于空白状态，国外可参考相关文献数量极少，标准起草小组在标准起草过程中参考了牛、羊、猪的一些行业相关标准以及一些通用标准，收集了国内外畜禽屠宰加工工艺、动物性食品标准化生产与质量控制、动物性食品卫生学等方面的文献资料，与《食品安全国家标准 畜禽屠宰检验规程 生猪》同步编写，并参照了《动物防疫法》、《动物检疫管理办法》、《牛屠宰检疫规程》（农医发[2010]27号）、《食品安全国家标准 畜禽屠宰加工卫生规范》（GB 12694-2016）、《畜禽屠宰操作规程 牛》（GB/T 19477-2018）有关条款规定。</w:t>
      </w:r>
    </w:p>
    <w:p w:rsidR="00B76BFD" w:rsidRDefault="00510A9D">
      <w:pPr>
        <w:spacing w:line="360" w:lineRule="auto"/>
        <w:ind w:firstLineChars="200" w:firstLine="480"/>
        <w:outlineLvl w:val="0"/>
        <w:rPr>
          <w:rFonts w:ascii="仿宋" w:eastAsia="黑体" w:hAnsi="仿宋"/>
          <w:bCs/>
          <w:kern w:val="44"/>
          <w:sz w:val="24"/>
          <w:szCs w:val="24"/>
        </w:rPr>
      </w:pPr>
      <w:r>
        <w:rPr>
          <w:rFonts w:ascii="仿宋" w:eastAsia="黑体" w:hAnsi="仿宋" w:hint="eastAsia"/>
          <w:bCs/>
          <w:kern w:val="44"/>
          <w:sz w:val="24"/>
          <w:szCs w:val="24"/>
        </w:rPr>
        <w:t>三、国外有关法律、法规和标准情况的说明</w:t>
      </w:r>
    </w:p>
    <w:p w:rsidR="00B76BFD" w:rsidRDefault="00510A9D">
      <w:pPr>
        <w:spacing w:line="360" w:lineRule="auto"/>
        <w:ind w:firstLineChars="200" w:firstLine="420"/>
        <w:rPr>
          <w:rFonts w:ascii="宋体" w:hAnsi="宋体" w:cs="仿宋_GB2312"/>
          <w:szCs w:val="21"/>
        </w:rPr>
      </w:pPr>
      <w:r>
        <w:rPr>
          <w:rFonts w:ascii="宋体" w:hAnsi="宋体" w:cs="仿宋_GB2312" w:hint="eastAsia"/>
          <w:szCs w:val="21"/>
        </w:rPr>
        <w:t>美国负责实施畜禽屠宰检疫的人员统称为</w:t>
      </w:r>
      <w:r>
        <w:rPr>
          <w:rFonts w:ascii="宋体" w:hAnsi="宋体" w:cs="仿宋_GB2312"/>
          <w:szCs w:val="21"/>
        </w:rPr>
        <w:t>检疫官，包括兽医公共卫生官和检疫项目官。在屠宰企业内部由兽医公共卫生</w:t>
      </w:r>
      <w:proofErr w:type="gramStart"/>
      <w:r>
        <w:rPr>
          <w:rFonts w:ascii="宋体" w:hAnsi="宋体" w:cs="仿宋_GB2312"/>
          <w:szCs w:val="21"/>
        </w:rPr>
        <w:t>官领导</w:t>
      </w:r>
      <w:proofErr w:type="gramEnd"/>
      <w:r>
        <w:rPr>
          <w:rFonts w:ascii="宋体" w:hAnsi="宋体" w:cs="仿宋_GB2312"/>
          <w:szCs w:val="21"/>
        </w:rPr>
        <w:t>和指导检疫项目</w:t>
      </w:r>
      <w:proofErr w:type="gramStart"/>
      <w:r>
        <w:rPr>
          <w:rFonts w:ascii="宋体" w:hAnsi="宋体" w:cs="仿宋_GB2312"/>
          <w:szCs w:val="21"/>
        </w:rPr>
        <w:t>官开展</w:t>
      </w:r>
      <w:proofErr w:type="gramEnd"/>
      <w:r>
        <w:rPr>
          <w:rFonts w:ascii="宋体" w:hAnsi="宋体" w:cs="仿宋_GB2312"/>
          <w:szCs w:val="21"/>
        </w:rPr>
        <w:t>屠宰检疫工作。检疫项目官专职从事同步或线下屠宰检疫。《联邦肉类检疫法》和《禽产品检疫法》</w:t>
      </w:r>
      <w:r w:rsidR="00EF7684">
        <w:rPr>
          <w:rFonts w:ascii="宋体" w:hAnsi="宋体" w:cs="仿宋_GB2312" w:hint="eastAsia"/>
          <w:szCs w:val="21"/>
        </w:rPr>
        <w:t>均</w:t>
      </w:r>
      <w:r>
        <w:rPr>
          <w:rFonts w:ascii="宋体" w:hAnsi="宋体" w:cs="仿宋_GB2312"/>
          <w:szCs w:val="21"/>
        </w:rPr>
        <w:t>详细列出了宰前检疫中可能发现的异常情况和处理措</w:t>
      </w:r>
      <w:r>
        <w:rPr>
          <w:rFonts w:ascii="宋体" w:hAnsi="宋体" w:cs="仿宋_GB2312"/>
          <w:szCs w:val="21"/>
        </w:rPr>
        <w:lastRenderedPageBreak/>
        <w:t>施，对宰后检验范围和时间、宰后检验人员作业标准、胴体检验清洁处理等进行了详细规定。</w:t>
      </w:r>
    </w:p>
    <w:p w:rsidR="00B76BFD" w:rsidRDefault="00510A9D">
      <w:pPr>
        <w:spacing w:line="360" w:lineRule="auto"/>
        <w:ind w:firstLineChars="200" w:firstLine="480"/>
        <w:outlineLvl w:val="0"/>
        <w:rPr>
          <w:rFonts w:ascii="仿宋" w:eastAsia="黑体" w:hAnsi="仿宋"/>
          <w:bCs/>
          <w:kern w:val="44"/>
          <w:sz w:val="24"/>
          <w:szCs w:val="24"/>
        </w:rPr>
      </w:pPr>
      <w:r>
        <w:rPr>
          <w:rFonts w:ascii="仿宋" w:eastAsia="黑体" w:hAnsi="仿宋" w:hint="eastAsia"/>
          <w:bCs/>
          <w:kern w:val="44"/>
          <w:sz w:val="24"/>
          <w:szCs w:val="24"/>
        </w:rPr>
        <w:t>四、标准的制（修）订与起草原则</w:t>
      </w:r>
    </w:p>
    <w:p w:rsidR="00B76BFD" w:rsidRDefault="00510A9D">
      <w:pPr>
        <w:spacing w:line="360" w:lineRule="auto"/>
        <w:ind w:firstLineChars="200" w:firstLine="420"/>
        <w:rPr>
          <w:rFonts w:ascii="宋体" w:hAnsi="宋体" w:cs="仿宋_GB2312"/>
          <w:szCs w:val="21"/>
        </w:rPr>
      </w:pPr>
      <w:r>
        <w:rPr>
          <w:rFonts w:ascii="宋体" w:hAnsi="宋体" w:cs="仿宋_GB2312" w:hint="eastAsia"/>
          <w:szCs w:val="21"/>
        </w:rPr>
        <w:t>一是科学性原则。参考国内外法规、标准和有关实践经验，结合调研情况，科学地确定标准体系框架，并对其进行详细的说明。</w:t>
      </w:r>
    </w:p>
    <w:p w:rsidR="00B76BFD" w:rsidRDefault="00510A9D">
      <w:pPr>
        <w:spacing w:line="360" w:lineRule="auto"/>
        <w:ind w:firstLineChars="200" w:firstLine="420"/>
        <w:rPr>
          <w:rFonts w:ascii="宋体" w:hAnsi="宋体" w:cs="仿宋_GB2312"/>
          <w:szCs w:val="21"/>
        </w:rPr>
      </w:pPr>
      <w:r>
        <w:rPr>
          <w:rFonts w:ascii="宋体" w:hAnsi="宋体" w:cs="仿宋_GB2312" w:hint="eastAsia"/>
          <w:szCs w:val="21"/>
        </w:rPr>
        <w:t>二是与国际接轨的原则。尽可能参考或借鉴国际组织及国外发达国家相关经验。</w:t>
      </w:r>
    </w:p>
    <w:p w:rsidR="00B76BFD" w:rsidRDefault="00510A9D">
      <w:pPr>
        <w:spacing w:line="360" w:lineRule="auto"/>
        <w:ind w:firstLineChars="200" w:firstLine="420"/>
        <w:rPr>
          <w:rFonts w:ascii="宋体" w:hAnsi="宋体" w:cs="仿宋_GB2312"/>
          <w:szCs w:val="21"/>
        </w:rPr>
      </w:pPr>
      <w:r>
        <w:rPr>
          <w:rFonts w:ascii="宋体" w:hAnsi="宋体" w:cs="仿宋_GB2312" w:hint="eastAsia"/>
          <w:szCs w:val="21"/>
        </w:rPr>
        <w:t>三是适用性原则。采取与我国现行食品法律、法规协调一致的原则。</w:t>
      </w:r>
    </w:p>
    <w:p w:rsidR="00B76BFD" w:rsidRDefault="00510A9D">
      <w:pPr>
        <w:spacing w:line="360" w:lineRule="auto"/>
        <w:ind w:firstLineChars="200" w:firstLine="480"/>
        <w:outlineLvl w:val="0"/>
        <w:rPr>
          <w:rFonts w:ascii="仿宋" w:eastAsia="黑体" w:hAnsi="仿宋"/>
          <w:bCs/>
          <w:kern w:val="44"/>
          <w:sz w:val="24"/>
          <w:szCs w:val="24"/>
        </w:rPr>
      </w:pPr>
      <w:r>
        <w:rPr>
          <w:rFonts w:ascii="仿宋" w:eastAsia="黑体" w:hAnsi="仿宋" w:hint="eastAsia"/>
          <w:bCs/>
          <w:kern w:val="44"/>
          <w:sz w:val="24"/>
          <w:szCs w:val="24"/>
        </w:rPr>
        <w:t>五、确定各项技术内容（如技术指标、参数、公式、试验方法、检验规则等）的依据</w:t>
      </w:r>
    </w:p>
    <w:p w:rsidR="00B76BFD" w:rsidRDefault="00510A9D">
      <w:pPr>
        <w:spacing w:line="360" w:lineRule="auto"/>
        <w:ind w:firstLineChars="200" w:firstLine="420"/>
        <w:rPr>
          <w:rFonts w:ascii="宋体" w:hAnsi="宋体" w:cs="仿宋_GB2312"/>
          <w:szCs w:val="21"/>
        </w:rPr>
      </w:pPr>
      <w:r>
        <w:rPr>
          <w:rFonts w:ascii="宋体" w:hAnsi="宋体" w:cs="仿宋_GB2312" w:hint="eastAsia"/>
          <w:szCs w:val="21"/>
        </w:rPr>
        <w:t>《食品安全国家标准 畜禽屠宰检验规程 驴》（征求意见稿）包含范围、术语和定义、检验岗位设置及职责、宰前检验及处理、宰后检验及处理、实验室检验、检验结果记录等</w:t>
      </w:r>
      <w:r>
        <w:rPr>
          <w:rFonts w:ascii="宋体" w:hAnsi="宋体" w:cs="仿宋_GB2312"/>
          <w:szCs w:val="21"/>
        </w:rPr>
        <w:t>8</w:t>
      </w:r>
      <w:r>
        <w:rPr>
          <w:rFonts w:ascii="宋体" w:hAnsi="宋体" w:cs="仿宋_GB2312" w:hint="eastAsia"/>
          <w:szCs w:val="21"/>
        </w:rPr>
        <w:t>个分项目。</w:t>
      </w:r>
    </w:p>
    <w:p w:rsidR="00B76BFD" w:rsidRDefault="00510A9D">
      <w:pPr>
        <w:spacing w:line="360" w:lineRule="auto"/>
        <w:ind w:firstLineChars="200" w:firstLine="422"/>
        <w:rPr>
          <w:rFonts w:ascii="宋体" w:hAnsi="宋体" w:cs="仿宋_GB2312"/>
          <w:b/>
          <w:szCs w:val="21"/>
        </w:rPr>
      </w:pPr>
      <w:r>
        <w:rPr>
          <w:rFonts w:ascii="宋体" w:hAnsi="宋体" w:cs="仿宋_GB2312" w:hint="eastAsia"/>
          <w:b/>
          <w:szCs w:val="21"/>
        </w:rPr>
        <w:t>1．范围</w:t>
      </w:r>
    </w:p>
    <w:p w:rsidR="00B76BFD" w:rsidRDefault="00510A9D">
      <w:pPr>
        <w:pStyle w:val="a9"/>
        <w:spacing w:line="320" w:lineRule="exact"/>
        <w:ind w:firstLineChars="191" w:firstLine="401"/>
        <w:rPr>
          <w:rFonts w:hAnsi="宋体" w:cs="仿宋_GB2312"/>
          <w:szCs w:val="21"/>
        </w:rPr>
      </w:pPr>
      <w:r>
        <w:rPr>
          <w:rFonts w:hAnsi="宋体" w:cs="仿宋_GB2312" w:hint="eastAsia"/>
          <w:szCs w:val="21"/>
        </w:rPr>
        <w:t>本标准适用</w:t>
      </w:r>
      <w:r>
        <w:rPr>
          <w:rFonts w:hint="eastAsia"/>
          <w:color w:val="000000"/>
        </w:rPr>
        <w:t>驴屠宰加工厂（场、点）</w:t>
      </w:r>
      <w:r>
        <w:rPr>
          <w:rFonts w:hAnsi="宋体" w:cs="仿宋_GB2312" w:hint="eastAsia"/>
          <w:szCs w:val="21"/>
        </w:rPr>
        <w:t>的肉品品质检验</w:t>
      </w:r>
      <w:r>
        <w:rPr>
          <w:rFonts w:hint="eastAsia"/>
          <w:color w:val="000000"/>
        </w:rPr>
        <w:t>。</w:t>
      </w:r>
    </w:p>
    <w:p w:rsidR="00B76BFD" w:rsidRDefault="00510A9D">
      <w:pPr>
        <w:spacing w:line="360" w:lineRule="auto"/>
        <w:ind w:firstLineChars="200" w:firstLine="422"/>
        <w:rPr>
          <w:rFonts w:ascii="宋体" w:hAnsi="宋体" w:cs="仿宋_GB2312"/>
          <w:b/>
          <w:szCs w:val="21"/>
        </w:rPr>
      </w:pPr>
      <w:r>
        <w:rPr>
          <w:rFonts w:ascii="宋体" w:hAnsi="宋体" w:cs="仿宋_GB2312" w:hint="eastAsia"/>
          <w:b/>
          <w:szCs w:val="21"/>
        </w:rPr>
        <w:t>2.术语和定义</w:t>
      </w:r>
    </w:p>
    <w:p w:rsidR="00B76BFD" w:rsidRDefault="00510A9D">
      <w:pPr>
        <w:spacing w:line="360" w:lineRule="auto"/>
        <w:ind w:firstLineChars="200" w:firstLine="420"/>
        <w:rPr>
          <w:rFonts w:ascii="宋体" w:hAnsi="宋体" w:cs="仿宋_GB2312"/>
          <w:szCs w:val="21"/>
        </w:rPr>
      </w:pPr>
      <w:r>
        <w:rPr>
          <w:rFonts w:ascii="宋体" w:hAnsi="宋体" w:cs="仿宋_GB2312" w:hint="eastAsia"/>
          <w:szCs w:val="21"/>
        </w:rPr>
        <w:t>（1）</w:t>
      </w:r>
      <w:bookmarkStart w:id="12" w:name="_Hlk517860018"/>
      <w:r>
        <w:rPr>
          <w:rFonts w:ascii="宋体" w:hAnsi="宋体" w:cs="仿宋_GB2312" w:hint="eastAsia"/>
          <w:szCs w:val="21"/>
        </w:rPr>
        <w:t>“产品</w:t>
      </w:r>
      <w:bookmarkEnd w:id="12"/>
      <w:r>
        <w:rPr>
          <w:rFonts w:ascii="宋体" w:hAnsi="宋体" w:cs="仿宋_GB2312" w:hint="eastAsia"/>
          <w:szCs w:val="21"/>
        </w:rPr>
        <w:t>”和“品质”的定义与GB/T 17996-1999《生猪屠宰产品品质检验规程》中相应定义保持一致。</w:t>
      </w:r>
    </w:p>
    <w:p w:rsidR="00B76BFD" w:rsidRDefault="00510A9D">
      <w:pPr>
        <w:spacing w:line="360" w:lineRule="auto"/>
        <w:ind w:firstLineChars="200" w:firstLine="420"/>
        <w:rPr>
          <w:rFonts w:ascii="宋体" w:hAnsi="宋体" w:cs="仿宋_GB2312"/>
          <w:szCs w:val="21"/>
        </w:rPr>
      </w:pPr>
      <w:r>
        <w:rPr>
          <w:rFonts w:ascii="宋体" w:hAnsi="宋体" w:cs="仿宋_GB2312" w:hint="eastAsia"/>
          <w:szCs w:val="21"/>
        </w:rPr>
        <w:t>（2）关于“2.3 品质异常肉”。</w:t>
      </w:r>
    </w:p>
    <w:p w:rsidR="00B76BFD" w:rsidRDefault="00510A9D">
      <w:pPr>
        <w:spacing w:line="360" w:lineRule="auto"/>
        <w:ind w:firstLineChars="200" w:firstLine="420"/>
        <w:rPr>
          <w:rFonts w:ascii="宋体" w:hAnsi="宋体" w:cs="仿宋_GB2312"/>
          <w:szCs w:val="21"/>
        </w:rPr>
      </w:pPr>
      <w:r>
        <w:rPr>
          <w:rFonts w:ascii="宋体" w:hAnsi="宋体" w:cs="仿宋_GB2312" w:hint="eastAsia"/>
          <w:szCs w:val="21"/>
        </w:rPr>
        <w:t>品质异常肉是指按照本标准宰前、宰后检验显示色泽、气味、感官异常的肉。兽药以及其他检测项目超标的，属于不合格肉，不属于“品质异常肉”范围。</w:t>
      </w:r>
    </w:p>
    <w:p w:rsidR="00B76BFD" w:rsidRDefault="00510A9D">
      <w:pPr>
        <w:spacing w:line="360" w:lineRule="auto"/>
        <w:ind w:firstLineChars="200" w:firstLine="422"/>
        <w:rPr>
          <w:rFonts w:ascii="宋体" w:hAnsi="宋体" w:cs="仿宋_GB2312"/>
          <w:b/>
          <w:szCs w:val="21"/>
        </w:rPr>
      </w:pPr>
      <w:bookmarkStart w:id="13" w:name="_Hlk518292583"/>
      <w:r>
        <w:rPr>
          <w:rFonts w:ascii="宋体" w:hAnsi="宋体" w:cs="仿宋_GB2312" w:hint="eastAsia"/>
          <w:b/>
          <w:szCs w:val="21"/>
        </w:rPr>
        <w:t>3．肉品品质检验内容</w:t>
      </w:r>
    </w:p>
    <w:bookmarkEnd w:id="13"/>
    <w:p w:rsidR="00B76BFD" w:rsidRDefault="004C2ED6">
      <w:pPr>
        <w:spacing w:line="360" w:lineRule="auto"/>
        <w:ind w:firstLineChars="200" w:firstLine="420"/>
        <w:rPr>
          <w:rFonts w:ascii="宋体" w:hAnsi="宋体" w:cs="仿宋_GB2312"/>
          <w:szCs w:val="21"/>
        </w:rPr>
      </w:pPr>
      <w:r>
        <w:rPr>
          <w:rFonts w:ascii="宋体" w:hAnsi="宋体" w:cs="仿宋_GB2312" w:hint="eastAsia"/>
          <w:szCs w:val="21"/>
        </w:rPr>
        <w:t>本标准</w:t>
      </w:r>
      <w:r w:rsidR="00510A9D">
        <w:rPr>
          <w:rFonts w:ascii="宋体" w:hAnsi="宋体" w:cs="仿宋_GB2312" w:hint="eastAsia"/>
          <w:szCs w:val="21"/>
        </w:rPr>
        <w:t>界定了</w:t>
      </w:r>
      <w:r>
        <w:rPr>
          <w:rFonts w:ascii="宋体" w:hAnsi="宋体" w:cs="仿宋_GB2312" w:hint="eastAsia"/>
          <w:szCs w:val="21"/>
        </w:rPr>
        <w:t>驴屠宰</w:t>
      </w:r>
      <w:r w:rsidR="00510A9D">
        <w:rPr>
          <w:rFonts w:ascii="宋体" w:hAnsi="宋体" w:cs="仿宋_GB2312" w:hint="eastAsia"/>
          <w:szCs w:val="21"/>
        </w:rPr>
        <w:t>肉品品质检验的范围，包括：一是驴的健康状况。二是传染性疾病和寄生虫病以外的疾病的检验及处理。三是</w:t>
      </w:r>
      <w:r w:rsidR="00510A9D">
        <w:rPr>
          <w:rFonts w:hint="eastAsia"/>
          <w:color w:val="000000"/>
        </w:rPr>
        <w:t>品质异常肉的检验及处理。包括</w:t>
      </w:r>
      <w:r w:rsidR="00510A9D">
        <w:rPr>
          <w:rFonts w:ascii="宋体" w:hAnsi="宋体" w:cs="仿宋_GB2312" w:hint="eastAsia"/>
          <w:szCs w:val="21"/>
        </w:rPr>
        <w:t>色泽、气味、感官异常的肉。四是</w:t>
      </w:r>
      <w:r w:rsidR="00510A9D">
        <w:rPr>
          <w:rFonts w:hint="eastAsia"/>
          <w:color w:val="000000"/>
        </w:rPr>
        <w:t>有害腺体和病变淋巴结、病变组织的摘除与修割状况。五是注水、注入其他物质或添加有害物质。六是肉品卫生状况的检查及处理。包括血污、粪污、毛污等。七是根据</w:t>
      </w:r>
      <w:r w:rsidR="006D1E04">
        <w:rPr>
          <w:rFonts w:hint="eastAsia"/>
          <w:color w:val="000000"/>
        </w:rPr>
        <w:t>国务院畜牧兽医行政主管部门</w:t>
      </w:r>
      <w:r w:rsidR="00510A9D">
        <w:rPr>
          <w:rFonts w:hint="eastAsia"/>
          <w:color w:val="000000"/>
        </w:rPr>
        <w:t>开展的国家畜禽屠宰质量安全监测结果确定的卫生检验项目。</w:t>
      </w:r>
    </w:p>
    <w:p w:rsidR="00B76BFD" w:rsidRDefault="00510A9D">
      <w:pPr>
        <w:spacing w:line="360" w:lineRule="auto"/>
        <w:ind w:firstLineChars="200" w:firstLine="422"/>
        <w:rPr>
          <w:rFonts w:ascii="宋体" w:hAnsi="宋体" w:cs="仿宋_GB2312"/>
          <w:b/>
          <w:szCs w:val="21"/>
        </w:rPr>
      </w:pPr>
      <w:bookmarkStart w:id="14" w:name="_Hlk518547110"/>
      <w:r>
        <w:rPr>
          <w:rFonts w:ascii="宋体" w:hAnsi="宋体" w:cs="仿宋_GB2312" w:hint="eastAsia"/>
          <w:b/>
          <w:szCs w:val="21"/>
        </w:rPr>
        <w:t>4</w:t>
      </w:r>
      <w:r>
        <w:rPr>
          <w:rFonts w:ascii="宋体" w:hAnsi="宋体" w:cs="仿宋_GB2312"/>
          <w:b/>
          <w:szCs w:val="21"/>
        </w:rPr>
        <w:t>.</w:t>
      </w:r>
      <w:r>
        <w:rPr>
          <w:rFonts w:ascii="宋体" w:hAnsi="宋体" w:cs="仿宋_GB2312" w:hint="eastAsia"/>
          <w:b/>
          <w:szCs w:val="21"/>
        </w:rPr>
        <w:t>检验岗位设置及职责</w:t>
      </w:r>
    </w:p>
    <w:bookmarkEnd w:id="14"/>
    <w:p w:rsidR="00B76BFD" w:rsidRDefault="00510A9D">
      <w:pPr>
        <w:spacing w:line="360" w:lineRule="auto"/>
        <w:ind w:firstLineChars="200" w:firstLine="420"/>
        <w:rPr>
          <w:rFonts w:ascii="宋体" w:hAnsi="宋体" w:cs="仿宋_GB2312"/>
          <w:szCs w:val="21"/>
        </w:rPr>
      </w:pPr>
      <w:r>
        <w:rPr>
          <w:rFonts w:ascii="宋体" w:hAnsi="宋体" w:cs="仿宋_GB2312" w:hint="eastAsia"/>
          <w:szCs w:val="21"/>
        </w:rPr>
        <w:t>本条为新增条款。（1）本条规定了三类岗位的设置。一是宰前检验设置岗位，负责驴接收检验和待宰检验；二是宰后检验设置岗位，负责头蹄及体表检验、内脏检验、胴体检验、复检盖章；三是实验室检验岗位，承担日常理化等指标检验，也承担设在宰前或者宰后的快速筛查岗位的工作。同时，经调研，根据驴屠宰后产品的特殊用途，如驴屠宰后剥皮，且将驴皮为全皮，驴皮为制胶的原料，这与牛的屠宰检验不同。</w:t>
      </w:r>
    </w:p>
    <w:p w:rsidR="00B76BFD" w:rsidRDefault="00510A9D">
      <w:pPr>
        <w:spacing w:line="360" w:lineRule="auto"/>
        <w:ind w:firstLineChars="200" w:firstLine="420"/>
        <w:rPr>
          <w:rFonts w:ascii="宋体" w:hAnsi="宋体" w:cs="仿宋_GB2312"/>
          <w:szCs w:val="21"/>
        </w:rPr>
      </w:pPr>
      <w:r>
        <w:rPr>
          <w:rFonts w:ascii="宋体" w:hAnsi="宋体" w:cs="仿宋_GB2312" w:hint="eastAsia"/>
          <w:szCs w:val="21"/>
        </w:rPr>
        <w:t>（2）增加了报告驻厂官方兽医职责。规定在宰前检验、宰后检验过程中，发现死驴、</w:t>
      </w:r>
      <w:proofErr w:type="gramStart"/>
      <w:r>
        <w:rPr>
          <w:rFonts w:ascii="宋体" w:hAnsi="宋体" w:cs="仿宋_GB2312" w:hint="eastAsia"/>
          <w:szCs w:val="21"/>
        </w:rPr>
        <w:t>濒死驴及疑</w:t>
      </w:r>
      <w:r>
        <w:rPr>
          <w:rFonts w:ascii="宋体" w:hAnsi="宋体" w:cs="仿宋_GB2312" w:hint="eastAsia"/>
          <w:szCs w:val="21"/>
        </w:rPr>
        <w:lastRenderedPageBreak/>
        <w:t>似</w:t>
      </w:r>
      <w:proofErr w:type="gramEnd"/>
      <w:r>
        <w:rPr>
          <w:rFonts w:ascii="宋体" w:hAnsi="宋体" w:cs="仿宋_GB2312" w:hint="eastAsia"/>
          <w:szCs w:val="21"/>
        </w:rPr>
        <w:t>传染病、寄生虫病特征的应立即报告驻厂官方兽医。</w:t>
      </w:r>
    </w:p>
    <w:p w:rsidR="00B76BFD" w:rsidRDefault="00510A9D">
      <w:pPr>
        <w:spacing w:line="360" w:lineRule="auto"/>
        <w:ind w:firstLineChars="200" w:firstLine="422"/>
        <w:rPr>
          <w:rFonts w:ascii="宋体" w:hAnsi="宋体" w:cs="仿宋_GB2312"/>
          <w:b/>
          <w:szCs w:val="21"/>
        </w:rPr>
      </w:pPr>
      <w:r>
        <w:rPr>
          <w:rFonts w:ascii="宋体" w:hAnsi="宋体" w:cs="仿宋_GB2312" w:hint="eastAsia"/>
          <w:b/>
          <w:szCs w:val="21"/>
        </w:rPr>
        <w:t>5.</w:t>
      </w:r>
      <w:bookmarkStart w:id="15" w:name="_Hlk519155833"/>
      <w:r>
        <w:rPr>
          <w:rFonts w:ascii="宋体" w:hAnsi="宋体" w:cs="仿宋_GB2312" w:hint="eastAsia"/>
          <w:b/>
          <w:szCs w:val="21"/>
        </w:rPr>
        <w:t>宰前检验及处理</w:t>
      </w:r>
      <w:bookmarkEnd w:id="15"/>
    </w:p>
    <w:p w:rsidR="00B76BFD" w:rsidRDefault="00510A9D">
      <w:pPr>
        <w:spacing w:line="360" w:lineRule="auto"/>
        <w:ind w:firstLineChars="200" w:firstLine="422"/>
        <w:rPr>
          <w:rFonts w:ascii="宋体" w:hAnsi="宋体" w:cs="仿宋_GB2312"/>
          <w:b/>
          <w:szCs w:val="21"/>
        </w:rPr>
      </w:pPr>
      <w:bookmarkStart w:id="16" w:name="_Hlk519156772"/>
      <w:r>
        <w:rPr>
          <w:rFonts w:ascii="宋体" w:hAnsi="宋体" w:cs="仿宋_GB2312" w:hint="eastAsia"/>
          <w:b/>
          <w:szCs w:val="21"/>
        </w:rPr>
        <w:t>5.2 待宰检验</w:t>
      </w:r>
    </w:p>
    <w:bookmarkEnd w:id="16"/>
    <w:p w:rsidR="00B76BFD" w:rsidRDefault="00510A9D">
      <w:pPr>
        <w:pStyle w:val="a9"/>
        <w:spacing w:line="320" w:lineRule="exact"/>
        <w:ind w:firstLine="420"/>
        <w:rPr>
          <w:rFonts w:hAnsi="宋体" w:cs="仿宋_GB2312"/>
          <w:szCs w:val="21"/>
        </w:rPr>
      </w:pPr>
      <w:r>
        <w:rPr>
          <w:rFonts w:hAnsi="宋体" w:cs="仿宋_GB2312" w:hint="eastAsia"/>
          <w:szCs w:val="21"/>
        </w:rPr>
        <w:t>规定</w:t>
      </w:r>
      <w:r>
        <w:rPr>
          <w:rFonts w:hint="eastAsia"/>
          <w:color w:val="000000"/>
        </w:rPr>
        <w:t>“待宰驴入厂后应停饲12～24h，充分休息；供给充分饮水，直至送宰前3h”</w:t>
      </w:r>
      <w:r w:rsidR="00F2262C">
        <w:rPr>
          <w:rFonts w:hint="eastAsia"/>
          <w:color w:val="000000"/>
        </w:rPr>
        <w:t>。</w:t>
      </w:r>
    </w:p>
    <w:p w:rsidR="00B76BFD" w:rsidRDefault="00510A9D">
      <w:pPr>
        <w:spacing w:line="360" w:lineRule="auto"/>
        <w:ind w:firstLineChars="200" w:firstLine="420"/>
        <w:rPr>
          <w:rFonts w:ascii="宋体" w:hAnsi="宋体" w:cs="仿宋_GB2312"/>
          <w:szCs w:val="21"/>
        </w:rPr>
      </w:pPr>
      <w:r>
        <w:rPr>
          <w:rFonts w:ascii="宋体" w:hAnsi="宋体" w:cs="仿宋_GB2312" w:hint="eastAsia"/>
          <w:szCs w:val="21"/>
        </w:rPr>
        <w:t>制定理由：</w:t>
      </w:r>
    </w:p>
    <w:p w:rsidR="00B76BFD" w:rsidRDefault="00510A9D">
      <w:pPr>
        <w:spacing w:line="360" w:lineRule="auto"/>
        <w:ind w:firstLineChars="200" w:firstLine="420"/>
        <w:rPr>
          <w:rFonts w:ascii="宋体" w:hAnsi="宋体" w:cs="仿宋_GB2312"/>
          <w:szCs w:val="21"/>
        </w:rPr>
      </w:pPr>
      <w:r>
        <w:rPr>
          <w:rFonts w:ascii="宋体" w:hAnsi="宋体" w:cs="仿宋_GB2312" w:hint="eastAsia"/>
          <w:szCs w:val="21"/>
        </w:rPr>
        <w:t>本条规定了驴宰前的休息管理和停饲管理。充分休息和合理</w:t>
      </w:r>
      <w:proofErr w:type="gramStart"/>
      <w:r>
        <w:rPr>
          <w:rFonts w:ascii="宋体" w:hAnsi="宋体" w:cs="仿宋_GB2312" w:hint="eastAsia"/>
          <w:szCs w:val="21"/>
        </w:rPr>
        <w:t>停饲对驴</w:t>
      </w:r>
      <w:proofErr w:type="gramEnd"/>
      <w:r>
        <w:rPr>
          <w:rFonts w:ascii="宋体" w:hAnsi="宋体" w:cs="仿宋_GB2312" w:hint="eastAsia"/>
          <w:szCs w:val="21"/>
        </w:rPr>
        <w:t>屠宰的肉品品质、肉品卫生、屠宰操作、经济效益有重要意义。宰前静养的意义体现在以下三方面：一是降低宰后肉品带菌率。经长途运输的驴，会处于疲劳状态，机体代谢活动易发生紊乱从而使免疫力降低。肠道内某些条件致病菌大量繁殖，严重者进入血液循环，再向肌肉和其他组织转移。如不经休息就屠宰，宰后肉品的带菌率会较高（可达50%）。若经过12～24小时休息后屠宰，肉品带菌率可降至正常水平（10%以下）。二是增加</w:t>
      </w:r>
      <w:proofErr w:type="gramStart"/>
      <w:r>
        <w:rPr>
          <w:rFonts w:ascii="宋体" w:hAnsi="宋体" w:cs="仿宋_GB2312" w:hint="eastAsia"/>
          <w:szCs w:val="21"/>
        </w:rPr>
        <w:t>肌</w:t>
      </w:r>
      <w:proofErr w:type="gramEnd"/>
      <w:r>
        <w:rPr>
          <w:rFonts w:ascii="宋体" w:hAnsi="宋体" w:cs="仿宋_GB2312" w:hint="eastAsia"/>
          <w:szCs w:val="21"/>
        </w:rPr>
        <w:t>糖原的含量。运输途中由于环境的变化会导致</w:t>
      </w:r>
      <w:proofErr w:type="gramStart"/>
      <w:r>
        <w:rPr>
          <w:rFonts w:ascii="宋体" w:hAnsi="宋体" w:cs="仿宋_GB2312" w:hint="eastAsia"/>
          <w:szCs w:val="21"/>
        </w:rPr>
        <w:t>驴产生</w:t>
      </w:r>
      <w:proofErr w:type="gramEnd"/>
      <w:r>
        <w:rPr>
          <w:rFonts w:ascii="宋体" w:hAnsi="宋体" w:cs="仿宋_GB2312" w:hint="eastAsia"/>
          <w:szCs w:val="21"/>
        </w:rPr>
        <w:t>应激反应，会使肌肉中糖原大量消耗，从而影响宰后肉的成熟，宰前适当休息可恢复肌肉中糖原含量，可提高肉的品质和耐藏性。三是排出体内过多的代谢产物。经长途运输的驴，体内的代谢产物增多并蓄积在体内，如不能在宰前排出体外，将影响宰后肉的质量。适当休息可使体内过多的代谢产物排出，提高肉品质量。此外，经过一定时间的休息</w:t>
      </w:r>
      <w:proofErr w:type="gramStart"/>
      <w:r>
        <w:rPr>
          <w:rFonts w:ascii="宋体" w:hAnsi="宋体" w:cs="仿宋_GB2312" w:hint="eastAsia"/>
          <w:szCs w:val="21"/>
        </w:rPr>
        <w:t>可使驴体内</w:t>
      </w:r>
      <w:proofErr w:type="gramEnd"/>
      <w:r>
        <w:rPr>
          <w:rFonts w:ascii="宋体" w:hAnsi="宋体" w:cs="仿宋_GB2312" w:hint="eastAsia"/>
          <w:szCs w:val="21"/>
        </w:rPr>
        <w:t>的药物残留经代谢排出体外或降到合理标准，能够保证肉品质量安全。</w:t>
      </w:r>
    </w:p>
    <w:p w:rsidR="00B76BFD" w:rsidRDefault="00510A9D">
      <w:pPr>
        <w:spacing w:line="360" w:lineRule="auto"/>
        <w:ind w:firstLineChars="200" w:firstLine="420"/>
        <w:rPr>
          <w:rFonts w:ascii="宋体" w:hAnsi="宋体" w:cs="仿宋_GB2312"/>
          <w:szCs w:val="21"/>
        </w:rPr>
      </w:pPr>
      <w:r>
        <w:rPr>
          <w:rFonts w:ascii="宋体" w:hAnsi="宋体" w:cs="仿宋_GB2312" w:hint="eastAsia"/>
          <w:szCs w:val="21"/>
        </w:rPr>
        <w:t>宰前停饲的意义体现在以下四方面：一是节约饲料。</w:t>
      </w:r>
      <w:proofErr w:type="gramStart"/>
      <w:r>
        <w:rPr>
          <w:rFonts w:ascii="宋体" w:hAnsi="宋体" w:cs="仿宋_GB2312" w:hint="eastAsia"/>
          <w:szCs w:val="21"/>
        </w:rPr>
        <w:t>驴食入</w:t>
      </w:r>
      <w:proofErr w:type="gramEnd"/>
      <w:r>
        <w:rPr>
          <w:rFonts w:ascii="宋体" w:hAnsi="宋体" w:cs="仿宋_GB2312" w:hint="eastAsia"/>
          <w:szCs w:val="21"/>
        </w:rPr>
        <w:t>的饲料在胃肠内需经数小时至十几小时后才能被消化、吸收。宰前一定时间内停饲，可避免大量饲料的浪费。二是利于提高肉的质量。宰前停</w:t>
      </w:r>
      <w:proofErr w:type="gramStart"/>
      <w:r>
        <w:rPr>
          <w:rFonts w:ascii="宋体" w:hAnsi="宋体" w:cs="仿宋_GB2312" w:hint="eastAsia"/>
          <w:szCs w:val="21"/>
        </w:rPr>
        <w:t>饲可使驴产生</w:t>
      </w:r>
      <w:proofErr w:type="gramEnd"/>
      <w:r>
        <w:rPr>
          <w:rFonts w:ascii="宋体" w:hAnsi="宋体" w:cs="仿宋_GB2312" w:hint="eastAsia"/>
          <w:szCs w:val="21"/>
        </w:rPr>
        <w:t>轻度饥饿，可促使肝糖原分解为葡萄糖，肌肉的含糖量得以升高，有利于肉的成熟，从而提高肉的品质。三是利于屠宰加工操作。</w:t>
      </w:r>
      <w:proofErr w:type="gramStart"/>
      <w:r>
        <w:rPr>
          <w:rFonts w:ascii="宋体" w:hAnsi="宋体" w:cs="仿宋_GB2312" w:hint="eastAsia"/>
          <w:szCs w:val="21"/>
        </w:rPr>
        <w:t>停饲可使</w:t>
      </w:r>
      <w:proofErr w:type="gramEnd"/>
      <w:r>
        <w:rPr>
          <w:rFonts w:ascii="宋体" w:hAnsi="宋体" w:cs="仿宋_GB2312" w:hint="eastAsia"/>
          <w:szCs w:val="21"/>
        </w:rPr>
        <w:t>胃内容物减少，能够减少划破肠管的机会，避免胴体受到肠内容物的污染。四是利于充分放血。停饲期间供给充分的饮水，直至送宰前3h，这样可使血液变稀，有利于充分放血，提高肉品耐藏性。</w:t>
      </w:r>
    </w:p>
    <w:p w:rsidR="00B76BFD" w:rsidRDefault="00510A9D">
      <w:pPr>
        <w:spacing w:line="360" w:lineRule="auto"/>
        <w:ind w:firstLineChars="200" w:firstLine="422"/>
        <w:rPr>
          <w:rFonts w:ascii="宋体" w:hAnsi="宋体" w:cs="仿宋_GB2312"/>
          <w:b/>
          <w:szCs w:val="21"/>
        </w:rPr>
      </w:pPr>
      <w:r>
        <w:rPr>
          <w:rFonts w:ascii="宋体" w:hAnsi="宋体" w:cs="仿宋_GB2312" w:hint="eastAsia"/>
          <w:b/>
          <w:szCs w:val="21"/>
        </w:rPr>
        <w:t>6.宰后检验及处理</w:t>
      </w:r>
    </w:p>
    <w:p w:rsidR="00B76BFD" w:rsidRDefault="00510A9D">
      <w:pPr>
        <w:spacing w:line="360" w:lineRule="auto"/>
        <w:ind w:firstLine="426"/>
        <w:rPr>
          <w:rFonts w:ascii="宋体" w:hAnsi="宋体"/>
          <w:b/>
          <w:bCs/>
          <w:kern w:val="44"/>
          <w:szCs w:val="21"/>
        </w:rPr>
      </w:pPr>
      <w:r>
        <w:rPr>
          <w:rFonts w:ascii="宋体" w:hAnsi="宋体" w:hint="eastAsia"/>
          <w:b/>
          <w:bCs/>
          <w:kern w:val="44"/>
          <w:szCs w:val="21"/>
        </w:rPr>
        <w:t>6.1 同步检验要求</w:t>
      </w:r>
    </w:p>
    <w:p w:rsidR="00B76BFD" w:rsidRDefault="00510A9D">
      <w:pPr>
        <w:spacing w:line="360" w:lineRule="auto"/>
        <w:ind w:firstLineChars="200" w:firstLine="420"/>
        <w:rPr>
          <w:rFonts w:ascii="宋体" w:hAnsi="宋体"/>
          <w:szCs w:val="21"/>
        </w:rPr>
      </w:pPr>
      <w:r>
        <w:rPr>
          <w:rFonts w:ascii="宋体" w:hAnsi="宋体" w:hint="eastAsia"/>
          <w:szCs w:val="21"/>
        </w:rPr>
        <w:t>明确了同步检验要求。</w:t>
      </w:r>
      <w:r>
        <w:rPr>
          <w:rFonts w:ascii="Times New Roman" w:hint="eastAsia"/>
          <w:szCs w:val="21"/>
        </w:rPr>
        <w:t>宰后</w:t>
      </w:r>
      <w:r>
        <w:rPr>
          <w:rFonts w:ascii="Times New Roman"/>
          <w:szCs w:val="21"/>
        </w:rPr>
        <w:t>应实施同步检验</w:t>
      </w:r>
      <w:r>
        <w:rPr>
          <w:rFonts w:ascii="Times New Roman" w:hint="eastAsia"/>
          <w:szCs w:val="21"/>
        </w:rPr>
        <w:t>，应当设置同步检验装置或者采用</w:t>
      </w:r>
      <w:r>
        <w:rPr>
          <w:rFonts w:ascii="Times New Roman"/>
          <w:szCs w:val="21"/>
        </w:rPr>
        <w:t>头</w:t>
      </w:r>
      <w:r>
        <w:rPr>
          <w:rFonts w:ascii="Times New Roman" w:hint="eastAsia"/>
          <w:szCs w:val="21"/>
        </w:rPr>
        <w:t>、蹄、内脏与胴体统一编号对照方法进行。</w:t>
      </w:r>
    </w:p>
    <w:p w:rsidR="00B76BFD" w:rsidRDefault="00510A9D">
      <w:pPr>
        <w:spacing w:line="360" w:lineRule="auto"/>
        <w:ind w:firstLineChars="200" w:firstLine="422"/>
        <w:rPr>
          <w:rFonts w:ascii="宋体" w:hAnsi="宋体" w:cs="仿宋_GB2312"/>
          <w:b/>
          <w:szCs w:val="21"/>
        </w:rPr>
      </w:pPr>
      <w:r>
        <w:rPr>
          <w:rFonts w:ascii="宋体" w:hAnsi="宋体" w:cs="仿宋_GB2312" w:hint="eastAsia"/>
          <w:b/>
          <w:szCs w:val="21"/>
        </w:rPr>
        <w:t>6.2 头蹄及体表检验</w:t>
      </w:r>
    </w:p>
    <w:p w:rsidR="00B76BFD" w:rsidRDefault="00510A9D">
      <w:pPr>
        <w:spacing w:line="360" w:lineRule="auto"/>
        <w:ind w:firstLineChars="200" w:firstLine="420"/>
        <w:rPr>
          <w:rFonts w:ascii="宋体" w:hAnsi="宋体" w:cs="仿宋_GB2312"/>
          <w:b/>
          <w:szCs w:val="21"/>
        </w:rPr>
      </w:pPr>
      <w:r>
        <w:rPr>
          <w:rFonts w:hint="eastAsia"/>
          <w:color w:val="000000"/>
        </w:rPr>
        <w:t>检验体表发现</w:t>
      </w:r>
      <w:proofErr w:type="gramStart"/>
      <w:r>
        <w:rPr>
          <w:rFonts w:hint="eastAsia"/>
          <w:color w:val="000000"/>
        </w:rPr>
        <w:t>由非传性</w:t>
      </w:r>
      <w:proofErr w:type="gramEnd"/>
      <w:r>
        <w:rPr>
          <w:rFonts w:hint="eastAsia"/>
          <w:color w:val="000000"/>
        </w:rPr>
        <w:t>染病引起的局部病变，应做局部修割。确诊为传染病引起的，应按具体疫病的处理方法进行无害化处理。</w:t>
      </w:r>
    </w:p>
    <w:p w:rsidR="00B76BFD" w:rsidRDefault="00510A9D">
      <w:pPr>
        <w:spacing w:line="360" w:lineRule="auto"/>
        <w:ind w:firstLine="435"/>
        <w:rPr>
          <w:rFonts w:ascii="宋体" w:hAnsi="宋体" w:cs="仿宋_GB2312"/>
          <w:b/>
          <w:szCs w:val="21"/>
        </w:rPr>
      </w:pPr>
      <w:r>
        <w:rPr>
          <w:rFonts w:ascii="宋体" w:hAnsi="宋体" w:cs="仿宋_GB2312" w:hint="eastAsia"/>
          <w:b/>
          <w:szCs w:val="21"/>
        </w:rPr>
        <w:t>6.3内脏检验</w:t>
      </w:r>
    </w:p>
    <w:p w:rsidR="00B76BFD" w:rsidRDefault="00510A9D">
      <w:pPr>
        <w:spacing w:line="360" w:lineRule="auto"/>
        <w:ind w:firstLineChars="200" w:firstLine="420"/>
        <w:rPr>
          <w:color w:val="000000"/>
        </w:rPr>
      </w:pPr>
      <w:r>
        <w:rPr>
          <w:rFonts w:hint="eastAsia"/>
          <w:color w:val="000000"/>
        </w:rPr>
        <w:t>根据驴的生理、病理特点，规定了肠系膜淋巴结、脾脏、肺脏、心脏检查、肝脏、胃肠等检验。</w:t>
      </w:r>
    </w:p>
    <w:p w:rsidR="00B76BFD" w:rsidRDefault="00510A9D">
      <w:pPr>
        <w:spacing w:line="360" w:lineRule="auto"/>
        <w:ind w:firstLineChars="200" w:firstLine="420"/>
        <w:rPr>
          <w:color w:val="000000"/>
        </w:rPr>
      </w:pPr>
      <w:r>
        <w:rPr>
          <w:rFonts w:hint="eastAsia"/>
          <w:color w:val="000000"/>
        </w:rPr>
        <w:lastRenderedPageBreak/>
        <w:t>由于驴的生理机构无胆囊等自己的生理特点，去掉黄疸等相关检查。</w:t>
      </w:r>
    </w:p>
    <w:p w:rsidR="00B76BFD" w:rsidRDefault="00510A9D">
      <w:pPr>
        <w:spacing w:line="360" w:lineRule="auto"/>
        <w:ind w:firstLineChars="200" w:firstLine="422"/>
        <w:rPr>
          <w:color w:val="000000"/>
        </w:rPr>
      </w:pPr>
      <w:r>
        <w:rPr>
          <w:rFonts w:ascii="宋体" w:hAnsi="宋体" w:cs="仿宋_GB2312" w:hint="eastAsia"/>
          <w:b/>
          <w:szCs w:val="21"/>
        </w:rPr>
        <w:t>6.4 胴体检验</w:t>
      </w:r>
    </w:p>
    <w:p w:rsidR="00B76BFD" w:rsidRDefault="00510A9D">
      <w:pPr>
        <w:spacing w:line="360" w:lineRule="auto"/>
        <w:ind w:firstLineChars="200" w:firstLine="420"/>
        <w:rPr>
          <w:color w:val="000000"/>
        </w:rPr>
      </w:pPr>
      <w:r>
        <w:rPr>
          <w:rFonts w:hint="eastAsia"/>
          <w:color w:val="000000"/>
        </w:rPr>
        <w:t>由于驴的生理、病理指标，以及饲养和屠宰的特点，白肌肉、黑干肉、黄脂病肉、红皮肉方面的检测不适合驴的肉品品质检验，因此本标准不涉及此类检验。由于现阶段我国驴的饲养特点，屠宰</w:t>
      </w:r>
      <w:proofErr w:type="gramStart"/>
      <w:r>
        <w:rPr>
          <w:rFonts w:hint="eastAsia"/>
          <w:color w:val="000000"/>
        </w:rPr>
        <w:t>的肉驴基本上</w:t>
      </w:r>
      <w:proofErr w:type="gramEnd"/>
      <w:r>
        <w:rPr>
          <w:rFonts w:hint="eastAsia"/>
          <w:color w:val="000000"/>
        </w:rPr>
        <w:t>大部分为公驴、母驴，而屠宰后的风味没有明显区别，所以没有规定种公驴、</w:t>
      </w:r>
      <w:proofErr w:type="gramStart"/>
      <w:r>
        <w:rPr>
          <w:rFonts w:hint="eastAsia"/>
          <w:color w:val="000000"/>
        </w:rPr>
        <w:t>母驴的</w:t>
      </w:r>
      <w:proofErr w:type="gramEnd"/>
      <w:r>
        <w:rPr>
          <w:rFonts w:hint="eastAsia"/>
          <w:color w:val="000000"/>
        </w:rPr>
        <w:t>肉品品质检验。</w:t>
      </w:r>
    </w:p>
    <w:p w:rsidR="00B76BFD" w:rsidRDefault="00510A9D">
      <w:pPr>
        <w:spacing w:line="360" w:lineRule="auto"/>
        <w:ind w:firstLineChars="200" w:firstLine="422"/>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6.5胴体复验</w:t>
      </w:r>
    </w:p>
    <w:p w:rsidR="00B76BFD" w:rsidRDefault="00510A9D">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cs="宋体" w:hint="eastAsia"/>
          <w:szCs w:val="21"/>
        </w:rPr>
        <w:t>结合各岗位初检结果，</w:t>
      </w:r>
      <w:r>
        <w:rPr>
          <w:rFonts w:asciiTheme="minorEastAsia" w:eastAsiaTheme="minorEastAsia" w:hAnsiTheme="minorEastAsia" w:hint="eastAsia"/>
          <w:color w:val="000000"/>
          <w:szCs w:val="21"/>
        </w:rPr>
        <w:t>进行全面</w:t>
      </w:r>
      <w:r>
        <w:rPr>
          <w:rFonts w:asciiTheme="minorEastAsia" w:eastAsiaTheme="minorEastAsia" w:hAnsiTheme="minorEastAsia" w:cs="宋体" w:hint="eastAsia"/>
          <w:szCs w:val="21"/>
        </w:rPr>
        <w:t>复查</w:t>
      </w:r>
      <w:r>
        <w:rPr>
          <w:rFonts w:asciiTheme="minorEastAsia" w:eastAsiaTheme="minorEastAsia" w:hAnsiTheme="minorEastAsia" w:hint="eastAsia"/>
          <w:color w:val="000000"/>
          <w:szCs w:val="21"/>
        </w:rPr>
        <w:t>检验，确认宰后检验全部合格的，施加检验合格标志。检出的品质异常肉，分别施加相应的处理标识。对检出的不合格肉品，确认处理方法，加施无害化处理标识。</w:t>
      </w:r>
    </w:p>
    <w:p w:rsidR="00B76BFD" w:rsidRDefault="00510A9D">
      <w:pPr>
        <w:spacing w:line="360" w:lineRule="auto"/>
        <w:ind w:firstLineChars="200" w:firstLine="422"/>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6.6宰后检验结果处理</w:t>
      </w:r>
    </w:p>
    <w:p w:rsidR="00B76BFD" w:rsidRDefault="00510A9D">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修割下的不可食用部分，以及宰后检验发现“瘦肉精”、兽药残留等筛查任</w:t>
      </w:r>
      <w:proofErr w:type="gramStart"/>
      <w:r>
        <w:rPr>
          <w:rFonts w:asciiTheme="minorEastAsia" w:eastAsiaTheme="minorEastAsia" w:hAnsiTheme="minorEastAsia" w:hint="eastAsia"/>
          <w:color w:val="000000"/>
          <w:szCs w:val="21"/>
        </w:rPr>
        <w:t>一</w:t>
      </w:r>
      <w:proofErr w:type="gramEnd"/>
      <w:r>
        <w:rPr>
          <w:rFonts w:asciiTheme="minorEastAsia" w:eastAsiaTheme="minorEastAsia" w:hAnsiTheme="minorEastAsia" w:hint="eastAsia"/>
          <w:color w:val="000000"/>
          <w:szCs w:val="21"/>
        </w:rPr>
        <w:t>项目确证为不符合标准要求的，整只羊屠体及其内脏应做无害化处理。具体应按照《病死及病害动物无害化处理技术规范》（农医发[2017]25号）的规定进行无害化处理。</w:t>
      </w:r>
    </w:p>
    <w:p w:rsidR="00B76BFD" w:rsidRDefault="00510A9D">
      <w:pPr>
        <w:spacing w:line="360" w:lineRule="auto"/>
        <w:ind w:firstLineChars="200" w:firstLine="422"/>
        <w:rPr>
          <w:b/>
          <w:color w:val="000000"/>
        </w:rPr>
      </w:pPr>
      <w:r>
        <w:rPr>
          <w:rFonts w:asciiTheme="minorEastAsia" w:eastAsiaTheme="minorEastAsia" w:hAnsiTheme="minorEastAsia" w:cs="仿宋_GB2312" w:hint="eastAsia"/>
          <w:b/>
          <w:szCs w:val="21"/>
        </w:rPr>
        <w:t>6.7宰后检验报告驻厂官方兽医事项</w:t>
      </w:r>
    </w:p>
    <w:p w:rsidR="00B76BFD" w:rsidRDefault="00510A9D">
      <w:pPr>
        <w:spacing w:line="360" w:lineRule="auto"/>
        <w:ind w:firstLineChars="200" w:firstLine="420"/>
        <w:rPr>
          <w:color w:val="000000"/>
        </w:rPr>
      </w:pPr>
      <w:r>
        <w:rPr>
          <w:rFonts w:hint="eastAsia"/>
          <w:color w:val="000000"/>
        </w:rPr>
        <w:t>本标准规定宰后检验发现《一、二、三类动物疫病病种名录》（中华人民共和国农业部公告第</w:t>
      </w:r>
      <w:r>
        <w:rPr>
          <w:rFonts w:hint="eastAsia"/>
          <w:color w:val="000000"/>
        </w:rPr>
        <w:t>1125</w:t>
      </w:r>
      <w:r>
        <w:rPr>
          <w:rFonts w:hint="eastAsia"/>
          <w:color w:val="000000"/>
        </w:rPr>
        <w:t>号）规定的传染病和寄生虫病疑似症状的，应报告驻厂官方兽医。</w:t>
      </w:r>
    </w:p>
    <w:p w:rsidR="00B76BFD" w:rsidRDefault="00510A9D">
      <w:pPr>
        <w:spacing w:line="360" w:lineRule="auto"/>
        <w:ind w:firstLineChars="200" w:firstLine="420"/>
        <w:rPr>
          <w:color w:val="000000"/>
        </w:rPr>
      </w:pPr>
      <w:r>
        <w:rPr>
          <w:rFonts w:hint="eastAsia"/>
          <w:color w:val="000000"/>
        </w:rPr>
        <w:t>理由：由于</w:t>
      </w:r>
      <w:proofErr w:type="gramStart"/>
      <w:r>
        <w:rPr>
          <w:rFonts w:hint="eastAsia"/>
          <w:color w:val="000000"/>
        </w:rPr>
        <w:t>驴没有</w:t>
      </w:r>
      <w:proofErr w:type="gramEnd"/>
      <w:r>
        <w:rPr>
          <w:rFonts w:hint="eastAsia"/>
          <w:color w:val="000000"/>
        </w:rPr>
        <w:t>相对应的屠宰检疫规程，因此将此处明确为《一、二、三类动物疫病病种名录》（中华人民共和国农业部公告第</w:t>
      </w:r>
      <w:r>
        <w:rPr>
          <w:rFonts w:hint="eastAsia"/>
          <w:color w:val="000000"/>
        </w:rPr>
        <w:t>1125</w:t>
      </w:r>
      <w:r>
        <w:rPr>
          <w:rFonts w:hint="eastAsia"/>
          <w:color w:val="000000"/>
        </w:rPr>
        <w:t>号）规定的相关内容。</w:t>
      </w:r>
    </w:p>
    <w:p w:rsidR="00B76BFD" w:rsidRDefault="00510A9D">
      <w:pPr>
        <w:spacing w:line="360" w:lineRule="auto"/>
        <w:ind w:firstLineChars="200" w:firstLine="422"/>
        <w:rPr>
          <w:rFonts w:asciiTheme="minorEastAsia" w:eastAsiaTheme="minorEastAsia" w:hAnsiTheme="minorEastAsia" w:cs="仿宋_GB2312"/>
          <w:b/>
          <w:szCs w:val="21"/>
        </w:rPr>
      </w:pPr>
      <w:r>
        <w:rPr>
          <w:rFonts w:asciiTheme="minorEastAsia" w:eastAsiaTheme="minorEastAsia" w:hAnsiTheme="minorEastAsia" w:cs="仿宋_GB2312"/>
          <w:b/>
          <w:szCs w:val="21"/>
        </w:rPr>
        <w:t>7.</w:t>
      </w:r>
      <w:r>
        <w:rPr>
          <w:rFonts w:asciiTheme="minorEastAsia" w:eastAsiaTheme="minorEastAsia" w:hAnsiTheme="minorEastAsia" w:cs="仿宋_GB2312" w:hint="eastAsia"/>
          <w:b/>
          <w:szCs w:val="21"/>
        </w:rPr>
        <w:t>实验室检验</w:t>
      </w:r>
    </w:p>
    <w:p w:rsidR="00B76BFD" w:rsidRDefault="00510A9D">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本条为新增条款。</w:t>
      </w:r>
    </w:p>
    <w:p w:rsidR="00B76BFD" w:rsidRDefault="00510A9D">
      <w:pPr>
        <w:spacing w:line="360" w:lineRule="auto"/>
        <w:ind w:firstLineChars="200" w:firstLine="422"/>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7.1基本要求</w:t>
      </w:r>
    </w:p>
    <w:p w:rsidR="00F2262C" w:rsidRDefault="00510A9D">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cs="仿宋_GB2312" w:hint="eastAsia"/>
          <w:szCs w:val="21"/>
        </w:rPr>
        <w:t>实验室设施设备配置、检验人员配备应与该企业开展检验项目能力相适应。实验室应具备肉品感官、水分、微生物以及β-肾上腺素受体激动剂类化合物、兽药残留、污染物等检测的能力。</w:t>
      </w:r>
      <w:r>
        <w:rPr>
          <w:rFonts w:asciiTheme="minorEastAsia" w:eastAsiaTheme="minorEastAsia" w:hAnsiTheme="minorEastAsia" w:hint="eastAsia"/>
          <w:color w:val="000000"/>
          <w:szCs w:val="21"/>
        </w:rPr>
        <w:t>屠宰企业也可委托具有资质的检测机构开展检验。</w:t>
      </w:r>
    </w:p>
    <w:p w:rsidR="00B76BFD" w:rsidRDefault="00510A9D">
      <w:pPr>
        <w:spacing w:line="360" w:lineRule="auto"/>
        <w:ind w:firstLineChars="200" w:firstLine="420"/>
        <w:rPr>
          <w:rFonts w:asciiTheme="minorEastAsia" w:eastAsiaTheme="minorEastAsia" w:hAnsiTheme="minorEastAsia"/>
          <w:color w:val="000000"/>
          <w:szCs w:val="21"/>
        </w:rPr>
      </w:pPr>
      <w:r>
        <w:rPr>
          <w:rFonts w:ascii="宋体" w:hAnsi="宋体" w:cs="仿宋_GB2312" w:hint="eastAsia"/>
          <w:szCs w:val="21"/>
        </w:rPr>
        <w:t>理由：鉴于驴屠宰行业起步晚，</w:t>
      </w:r>
      <w:proofErr w:type="gramStart"/>
      <w:r>
        <w:rPr>
          <w:rFonts w:ascii="宋体" w:hAnsi="宋体" w:cs="仿宋_GB2312" w:hint="eastAsia"/>
          <w:szCs w:val="21"/>
        </w:rPr>
        <w:t>驴产品</w:t>
      </w:r>
      <w:proofErr w:type="gramEnd"/>
      <w:r>
        <w:rPr>
          <w:rFonts w:ascii="宋体" w:hAnsi="宋体" w:cs="仿宋_GB2312" w:hint="eastAsia"/>
          <w:szCs w:val="21"/>
        </w:rPr>
        <w:t>属于高档产品但是驴的来源广泛、途径较为复杂，因此，建厂应该是高起点、技术条件严格要求，规模以上的屠宰厂均应建有不同规模的实验室，承担企业内部产品的微生物、兽药残留等快速检测工作。</w:t>
      </w:r>
    </w:p>
    <w:p w:rsidR="00B76BFD" w:rsidRDefault="00510A9D">
      <w:pPr>
        <w:spacing w:line="360" w:lineRule="auto"/>
        <w:ind w:firstLineChars="200" w:firstLine="420"/>
        <w:rPr>
          <w:rFonts w:asciiTheme="minorEastAsia" w:eastAsiaTheme="minorEastAsia" w:hAnsiTheme="minorEastAsia" w:cs="仿宋_GB2312"/>
          <w:b/>
          <w:szCs w:val="21"/>
        </w:rPr>
      </w:pPr>
      <w:r>
        <w:rPr>
          <w:rFonts w:asciiTheme="minorEastAsia" w:eastAsiaTheme="minorEastAsia" w:hAnsiTheme="minorEastAsia" w:cs="仿宋_GB2312"/>
          <w:szCs w:val="21"/>
        </w:rPr>
        <w:t xml:space="preserve"> </w:t>
      </w:r>
      <w:r>
        <w:rPr>
          <w:rFonts w:asciiTheme="minorEastAsia" w:eastAsiaTheme="minorEastAsia" w:hAnsiTheme="minorEastAsia" w:cs="仿宋_GB2312" w:hint="eastAsia"/>
          <w:b/>
          <w:szCs w:val="21"/>
        </w:rPr>
        <w:t>7.2型式检验</w:t>
      </w:r>
    </w:p>
    <w:p w:rsidR="00B76BFD" w:rsidRDefault="00510A9D">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（1</w:t>
      </w:r>
      <w:r>
        <w:rPr>
          <w:rFonts w:asciiTheme="minorEastAsia" w:eastAsiaTheme="minorEastAsia" w:hAnsiTheme="minorEastAsia" w:cs="仿宋_GB2312"/>
          <w:szCs w:val="21"/>
        </w:rPr>
        <w:t>）</w:t>
      </w:r>
      <w:r>
        <w:rPr>
          <w:rFonts w:asciiTheme="minorEastAsia" w:eastAsiaTheme="minorEastAsia" w:hAnsiTheme="minorEastAsia" w:cs="仿宋_GB2312" w:hint="eastAsia"/>
          <w:szCs w:val="21"/>
        </w:rPr>
        <w:t>参考NY/T 3227-2018《屠宰企业畜禽及其产品抽样操作规范》规定的家畜抽样数量和样本组成要求进行抽样。</w:t>
      </w:r>
    </w:p>
    <w:p w:rsidR="00B76BFD" w:rsidRDefault="00510A9D">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lastRenderedPageBreak/>
        <w:t>（2）屠宰企业每年至少进行一次。新投产企业或者停产三个月以上恢复生产的或者</w:t>
      </w:r>
      <w:r w:rsidR="00CB02A0">
        <w:rPr>
          <w:rFonts w:asciiTheme="minorEastAsia" w:eastAsiaTheme="minorEastAsia" w:hAnsiTheme="minorEastAsia" w:cs="仿宋_GB2312" w:hint="eastAsia"/>
          <w:szCs w:val="21"/>
        </w:rPr>
        <w:t>国务院</w:t>
      </w:r>
      <w:r>
        <w:rPr>
          <w:rFonts w:asciiTheme="minorEastAsia" w:eastAsiaTheme="minorEastAsia" w:hAnsiTheme="minorEastAsia" w:cs="仿宋_GB2312" w:hint="eastAsia"/>
          <w:szCs w:val="21"/>
        </w:rPr>
        <w:t>畜牧兽医</w:t>
      </w:r>
      <w:r w:rsidR="00CB02A0">
        <w:rPr>
          <w:rFonts w:asciiTheme="minorEastAsia" w:eastAsiaTheme="minorEastAsia" w:hAnsiTheme="minorEastAsia" w:cs="仿宋_GB2312" w:hint="eastAsia"/>
          <w:szCs w:val="21"/>
        </w:rPr>
        <w:t>行政主管</w:t>
      </w:r>
      <w:r>
        <w:rPr>
          <w:rFonts w:asciiTheme="minorEastAsia" w:eastAsiaTheme="minorEastAsia" w:hAnsiTheme="minorEastAsia" w:cs="仿宋_GB2312" w:hint="eastAsia"/>
          <w:szCs w:val="21"/>
        </w:rPr>
        <w:t>部门规定需要的，都应该对产品进行型式检验。</w:t>
      </w:r>
    </w:p>
    <w:p w:rsidR="00B76BFD" w:rsidRDefault="00510A9D">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（3）关于产品的标准较多、检验项目要求不同，为便于操作和能够实现，本标准规定型式检验基础项目是“瘦肉精”（盐酸克伦特罗、</w:t>
      </w:r>
      <w:proofErr w:type="gramStart"/>
      <w:r>
        <w:rPr>
          <w:rFonts w:asciiTheme="minorEastAsia" w:eastAsiaTheme="minorEastAsia" w:hAnsiTheme="minorEastAsia" w:cs="仿宋_GB2312" w:hint="eastAsia"/>
          <w:szCs w:val="21"/>
        </w:rPr>
        <w:t>莱</w:t>
      </w:r>
      <w:proofErr w:type="gramEnd"/>
      <w:r>
        <w:rPr>
          <w:rFonts w:asciiTheme="minorEastAsia" w:eastAsiaTheme="minorEastAsia" w:hAnsiTheme="minorEastAsia" w:cs="仿宋_GB2312" w:hint="eastAsia"/>
          <w:szCs w:val="21"/>
        </w:rPr>
        <w:t>克多巴胺、沙丁胺醇）、挥发性盐基氮。如果在同一时期，</w:t>
      </w:r>
      <w:r w:rsidR="006D1E04">
        <w:rPr>
          <w:rFonts w:asciiTheme="minorEastAsia" w:eastAsiaTheme="minorEastAsia" w:hAnsiTheme="minorEastAsia" w:cs="仿宋_GB2312" w:hint="eastAsia"/>
          <w:szCs w:val="21"/>
        </w:rPr>
        <w:t>国务院畜牧兽医行政主管部门</w:t>
      </w:r>
      <w:r>
        <w:rPr>
          <w:rFonts w:asciiTheme="minorEastAsia" w:eastAsiaTheme="minorEastAsia" w:hAnsiTheme="minorEastAsia" w:cs="仿宋_GB2312" w:hint="eastAsia"/>
          <w:szCs w:val="21"/>
        </w:rPr>
        <w:t>根据畜禽屠宰质量安全监测结果确定了必须检验的项目，应相应增加型式试验项目。</w:t>
      </w:r>
    </w:p>
    <w:p w:rsidR="00B76BFD" w:rsidRDefault="00510A9D">
      <w:pPr>
        <w:spacing w:line="360" w:lineRule="auto"/>
        <w:ind w:firstLineChars="200" w:firstLine="422"/>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8.检验记录及管理</w:t>
      </w:r>
    </w:p>
    <w:p w:rsidR="00B76BFD" w:rsidRDefault="00510A9D">
      <w:pPr>
        <w:pStyle w:val="af8"/>
        <w:numPr>
          <w:ilvl w:val="1"/>
          <w:numId w:val="0"/>
        </w:num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在检验中应及时登记检验结果，每天检验工作完毕，要将当天的屠宰头数、产地、货主、宰前检验和宰后检验不合格产品的处理情况进行记录备案。检验记录应保存24个月。</w:t>
      </w:r>
    </w:p>
    <w:p w:rsidR="00B76BFD" w:rsidRDefault="00510A9D">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本条款将原标准条款进行了修改，将其单独列为一项，</w:t>
      </w:r>
      <w:r>
        <w:rPr>
          <w:rFonts w:asciiTheme="minorEastAsia" w:eastAsiaTheme="minorEastAsia" w:hAnsiTheme="minorEastAsia" w:hint="eastAsia"/>
          <w:color w:val="000000"/>
          <w:szCs w:val="21"/>
        </w:rPr>
        <w:t>在检验中应及时登记检验结果，对每天检验工作完毕后应当及时准确完整的记录，</w:t>
      </w:r>
      <w:r>
        <w:rPr>
          <w:rFonts w:asciiTheme="minorEastAsia" w:eastAsiaTheme="minorEastAsia" w:hAnsiTheme="minorEastAsia" w:cs="仿宋_GB2312" w:hint="eastAsia"/>
          <w:szCs w:val="21"/>
        </w:rPr>
        <w:t>对建立记录制度和企业检验记录提出相应的要求，便于企业产品质量追溯体系建立。</w:t>
      </w:r>
    </w:p>
    <w:p w:rsidR="00B76BFD" w:rsidRDefault="00510A9D">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同时，对检验相应的保存时限做了明确的要求，保证了后续监管部门的查阅。</w:t>
      </w:r>
    </w:p>
    <w:sectPr w:rsidR="00B76BFD" w:rsidSect="005A1E76">
      <w:headerReference w:type="default" r:id="rId19"/>
      <w:footerReference w:type="default" r:id="rId20"/>
      <w:type w:val="continuous"/>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C98" w:rsidRDefault="004E6C98">
      <w:r>
        <w:separator/>
      </w:r>
    </w:p>
  </w:endnote>
  <w:endnote w:type="continuationSeparator" w:id="0">
    <w:p w:rsidR="004E6C98" w:rsidRDefault="004E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FD" w:rsidRDefault="00510A9D">
    <w:pPr>
      <w:pStyle w:val="af"/>
      <w:rPr>
        <w:rStyle w:val="a7"/>
      </w:rPr>
    </w:pPr>
    <w:r>
      <w:fldChar w:fldCharType="begin"/>
    </w:r>
    <w:r>
      <w:rPr>
        <w:rStyle w:val="a7"/>
      </w:rPr>
      <w:instrText xml:space="preserve">PAGE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FD" w:rsidRDefault="00510A9D">
    <w:pPr>
      <w:pStyle w:val="af6"/>
      <w:rPr>
        <w:rStyle w:val="a7"/>
      </w:rPr>
    </w:pPr>
    <w:r>
      <w:fldChar w:fldCharType="begin"/>
    </w:r>
    <w:r>
      <w:rPr>
        <w:rStyle w:val="a7"/>
      </w:rPr>
      <w:instrText xml:space="preserve">PAGE  </w:instrText>
    </w:r>
    <w:r>
      <w:fldChar w:fldCharType="separate"/>
    </w:r>
    <w:r>
      <w:rPr>
        <w:rStyle w:val="a7"/>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FD" w:rsidRDefault="00510A9D">
    <w:pPr>
      <w:pStyle w:val="af"/>
      <w:rPr>
        <w:rStyle w:val="a7"/>
      </w:rPr>
    </w:pPr>
    <w:r>
      <w:fldChar w:fldCharType="begin"/>
    </w:r>
    <w:r>
      <w:rPr>
        <w:rStyle w:val="a7"/>
      </w:rPr>
      <w:instrText xml:space="preserve">PAGE  </w:instrText>
    </w:r>
    <w:r>
      <w:fldChar w:fldCharType="separate"/>
    </w:r>
    <w:r>
      <w:rPr>
        <w:rStyle w:val="a7"/>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FD" w:rsidRDefault="00510A9D">
    <w:pPr>
      <w:pStyle w:val="af6"/>
      <w:rPr>
        <w:rStyle w:val="a7"/>
      </w:rPr>
    </w:pPr>
    <w:r>
      <w:fldChar w:fldCharType="begin"/>
    </w:r>
    <w:r>
      <w:rPr>
        <w:rStyle w:val="a7"/>
      </w:rPr>
      <w:instrText xml:space="preserve">PAGE  </w:instrText>
    </w:r>
    <w:r>
      <w:fldChar w:fldCharType="separate"/>
    </w:r>
    <w:r w:rsidR="00B40E66">
      <w:rPr>
        <w:rStyle w:val="a7"/>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FD" w:rsidRDefault="00510A9D">
    <w:pPr>
      <w:pStyle w:val="af6"/>
      <w:rPr>
        <w:rStyle w:val="a7"/>
      </w:rPr>
    </w:pPr>
    <w:r>
      <w:fldChar w:fldCharType="begin"/>
    </w:r>
    <w:r>
      <w:rPr>
        <w:rStyle w:val="a7"/>
      </w:rPr>
      <w:instrText xml:space="preserve">PAGE  </w:instrText>
    </w:r>
    <w:r>
      <w:fldChar w:fldCharType="separate"/>
    </w:r>
    <w:r w:rsidR="00B40E66">
      <w:rPr>
        <w:rStyle w:val="a7"/>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E76" w:rsidRDefault="005A1E76">
    <w:pPr>
      <w:pStyle w:val="af6"/>
      <w:rPr>
        <w:rStyle w:val="a7"/>
      </w:rPr>
    </w:pPr>
    <w:r>
      <w:fldChar w:fldCharType="begin"/>
    </w:r>
    <w:r>
      <w:rPr>
        <w:rStyle w:val="a7"/>
      </w:rPr>
      <w:instrText xml:space="preserve">PAGE  </w:instrText>
    </w:r>
    <w:r>
      <w:fldChar w:fldCharType="separate"/>
    </w:r>
    <w:r w:rsidR="00B40E66">
      <w:rPr>
        <w:rStyle w:val="a7"/>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C98" w:rsidRDefault="004E6C98">
      <w:r>
        <w:separator/>
      </w:r>
    </w:p>
  </w:footnote>
  <w:footnote w:type="continuationSeparator" w:id="0">
    <w:p w:rsidR="004E6C98" w:rsidRDefault="004E6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FD" w:rsidRDefault="00510A9D">
    <w:pPr>
      <w:pStyle w:val="ac"/>
      <w:jc w:val="right"/>
      <w:rPr>
        <w:rFonts w:ascii="宋体" w:hAnsi="宋体"/>
      </w:rPr>
    </w:pPr>
    <w:r>
      <w:t>GB ××××</w:t>
    </w:r>
    <w:r>
      <w:rPr>
        <w:rFonts w:ascii="宋体" w:hAnsi="宋体"/>
      </w:rPr>
      <w:t>—</w:t>
    </w:r>
    <w:r>
      <w:rPr>
        <w:rFonts w:ascii="宋体" w:hAnsi="宋体" w:hint="eastAsia"/>
      </w:rPr>
      <w:t>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FD" w:rsidRDefault="00510A9D">
    <w:pPr>
      <w:pStyle w:val="ab"/>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2700655</wp:posOffset>
              </wp:positionV>
              <wp:extent cx="612140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BF8B48A" id="Line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212.65pt" to="482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" strokecolor="white" strokeweight="1pt"/>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margin">
                <wp:posOffset>201930</wp:posOffset>
              </wp:positionH>
              <wp:positionV relativeFrom="margin">
                <wp:posOffset>-575945</wp:posOffset>
              </wp:positionV>
              <wp:extent cx="5802630" cy="495300"/>
              <wp:effectExtent l="0" t="0" r="7620" b="0"/>
              <wp:wrapNone/>
              <wp:docPr id="4"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495300"/>
                      </a:xfrm>
                      <a:prstGeom prst="rect">
                        <a:avLst/>
                      </a:prstGeom>
                      <a:solidFill>
                        <a:srgbClr val="FFFFFF"/>
                      </a:solidFill>
                      <a:ln>
                        <a:noFill/>
                      </a:ln>
                      <a:effectLst/>
                    </wps:spPr>
                    <wps:txbx>
                      <w:txbxContent>
                        <w:p w:rsidR="00B76BFD" w:rsidRDefault="00B76BFD">
                          <w:pPr>
                            <w:pStyle w:val="af1"/>
                          </w:pPr>
                        </w:p>
                        <w:p w:rsidR="00B76BFD" w:rsidRDefault="00510A9D">
                          <w:pPr>
                            <w:pStyle w:val="af1"/>
                            <w:rPr>
                              <w:rFonts w:ascii="黑体" w:eastAsia="黑体"/>
                              <w:sz w:val="28"/>
                              <w:szCs w:val="28"/>
                              <w:lang w:val="fr-FR"/>
                            </w:rPr>
                          </w:pPr>
                          <w:r>
                            <w:rPr>
                              <w:rFonts w:ascii="Times New Roman" w:eastAsia="黑体"/>
                              <w:b/>
                              <w:sz w:val="28"/>
                              <w:szCs w:val="28"/>
                              <w:lang w:val="fr-FR"/>
                            </w:rPr>
                            <w:t>GB</w:t>
                          </w:r>
                          <w:r>
                            <w:rPr>
                              <w:rFonts w:ascii="黑体" w:eastAsia="黑体" w:hint="eastAsia"/>
                              <w:sz w:val="28"/>
                              <w:szCs w:val="28"/>
                              <w:lang w:val="fr-FR"/>
                            </w:rPr>
                            <w:t xml:space="preserve"> xxxx</w:t>
                          </w:r>
                          <w:r>
                            <w:rPr>
                              <w:rFonts w:ascii="黑体" w:eastAsia="黑体" w:hint="eastAsia"/>
                              <w:kern w:val="28"/>
                              <w:sz w:val="28"/>
                              <w:szCs w:val="28"/>
                              <w:lang w:val="fr-FR"/>
                            </w:rPr>
                            <w:t>—</w:t>
                          </w:r>
                          <w:r>
                            <w:rPr>
                              <w:rFonts w:ascii="黑体" w:eastAsia="黑体" w:hint="eastAsia"/>
                              <w:sz w:val="28"/>
                              <w:szCs w:val="28"/>
                              <w:lang w:val="fr-FR"/>
                            </w:rPr>
                            <w:t>xxxx</w:t>
                          </w:r>
                        </w:p>
                        <w:p w:rsidR="00B76BFD" w:rsidRDefault="00B76BFD">
                          <w:pPr>
                            <w:pStyle w:val="af1"/>
                            <w:rPr>
                              <w:lang w:val="fr-FR"/>
                            </w:rPr>
                          </w:pPr>
                        </w:p>
                      </w:txbxContent>
                    </wps:txbx>
                    <wps:bodyPr rot="0" vert="horz" wrap="square" lIns="0" tIns="0" rIns="0" bIns="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fmFrame3" o:spid="_x0000_s1036" type="#_x0000_t202" style="position:absolute;left:0;text-align:left;margin-left:15.9pt;margin-top:-45.35pt;width:456.9pt;height:39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" stroked="f">
              <v:textbox inset="0,0,0,0">
                <w:txbxContent>
                  <w:p w:rsidR="00B76BFD" w:rsidRDefault="00B76BFD">
                    <w:pPr>
                      <w:pStyle w:val="af4"/>
                    </w:pPr>
                  </w:p>
                  <w:p w:rsidR="00B76BFD" w:rsidRDefault="00510A9D">
                    <w:pPr>
                      <w:pStyle w:val="af4"/>
                      <w:rPr>
                        <w:rFonts w:ascii="黑体" w:eastAsia="黑体"/>
                        <w:sz w:val="28"/>
                        <w:szCs w:val="28"/>
                        <w:lang w:val="fr-FR"/>
                      </w:rPr>
                    </w:pPr>
                    <w:r>
                      <w:rPr>
                        <w:rFonts w:ascii="Times New Roman" w:eastAsia="黑体"/>
                        <w:b/>
                        <w:sz w:val="28"/>
                        <w:szCs w:val="28"/>
                        <w:lang w:val="fr-FR"/>
                      </w:rPr>
                      <w:t>GB</w:t>
                    </w:r>
                    <w:r>
                      <w:rPr>
                        <w:rFonts w:ascii="黑体" w:eastAsia="黑体" w:hint="eastAsia"/>
                        <w:sz w:val="28"/>
                        <w:szCs w:val="28"/>
                        <w:lang w:val="fr-FR"/>
                      </w:rPr>
                      <w:t xml:space="preserve"> xxxx</w:t>
                    </w:r>
                    <w:r>
                      <w:rPr>
                        <w:rFonts w:ascii="黑体" w:eastAsia="黑体" w:hint="eastAsia"/>
                        <w:kern w:val="28"/>
                        <w:sz w:val="28"/>
                        <w:szCs w:val="28"/>
                        <w:lang w:val="fr-FR"/>
                      </w:rPr>
                      <w:t>—</w:t>
                    </w:r>
                    <w:r>
                      <w:rPr>
                        <w:rFonts w:ascii="黑体" w:eastAsia="黑体" w:hint="eastAsia"/>
                        <w:sz w:val="28"/>
                        <w:szCs w:val="28"/>
                        <w:lang w:val="fr-FR"/>
                      </w:rPr>
                      <w:t>xxxx</w:t>
                    </w:r>
                  </w:p>
                  <w:p w:rsidR="00B76BFD" w:rsidRDefault="00B76BFD">
                    <w:pPr>
                      <w:pStyle w:val="af4"/>
                      <w:rPr>
                        <w:lang w:val="fr-FR"/>
                      </w:rPr>
                    </w:pP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-1188085</wp:posOffset>
              </wp:positionV>
              <wp:extent cx="6120130" cy="360045"/>
              <wp:effectExtent l="0" t="0" r="13970" b="1905"/>
              <wp:wrapNone/>
              <wp:docPr id="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0045"/>
                      </a:xfrm>
                      <a:prstGeom prst="rect">
                        <a:avLst/>
                      </a:prstGeom>
                      <a:solidFill>
                        <a:srgbClr val="FFFFFF"/>
                      </a:solidFill>
                      <a:ln>
                        <a:noFill/>
                      </a:ln>
                      <a:effectLst/>
                    </wps:spPr>
                    <wps:txbx>
                      <w:txbxContent>
                        <w:p w:rsidR="00B76BFD" w:rsidRDefault="00510A9D">
                          <w:pPr>
                            <w:pStyle w:val="af2"/>
                            <w:rPr>
                              <w:spacing w:val="-20"/>
                              <w:kern w:val="52"/>
                              <w:szCs w:val="52"/>
                            </w:rPr>
                          </w:pPr>
                          <w:r>
                            <w:rPr>
                              <w:rFonts w:hint="eastAsia"/>
                              <w:spacing w:val="-20"/>
                              <w:kern w:val="52"/>
                              <w:szCs w:val="52"/>
                            </w:rPr>
                            <w:t>中华人民共和国国家标准</w:t>
                          </w:r>
                        </w:p>
                      </w:txbxContent>
                    </wps:txbx>
                    <wps:bodyPr rot="0" vert="horz" wrap="square" lIns="0" tIns="0" rIns="0" bIns="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fmFrame2" o:spid="_x0000_s1037" type="#_x0000_t202" style="position:absolute;left:0;text-align:left;margin-left:0;margin-top:-93.55pt;width:481.9pt;height:28.35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" stroked="f">
              <v:textbox inset="0,0,0,0">
                <w:txbxContent>
                  <w:p w:rsidR="00B76BFD" w:rsidRDefault="00510A9D">
                    <w:pPr>
                      <w:pStyle w:val="af5"/>
                      <w:rPr>
                        <w:spacing w:val="-20"/>
                        <w:kern w:val="52"/>
                        <w:szCs w:val="52"/>
                      </w:rPr>
                    </w:pPr>
                    <w:r>
                      <w:rPr>
                        <w:rFonts w:hint="eastAsia"/>
                        <w:spacing w:val="-20"/>
                        <w:kern w:val="52"/>
                        <w:szCs w:val="52"/>
                      </w:rPr>
                      <w:t>中华人民共和国国家标准</w:t>
                    </w:r>
                  </w:p>
                </w:txbxContent>
              </v:textbox>
              <w10:wrap anchorx="margin" anchory="margin"/>
              <w10:anchorlock/>
            </v:shape>
          </w:pict>
        </mc:Fallback>
      </mc:AlternateContent>
    </w:r>
    <w:r>
      <w:rPr>
        <w:noProof/>
      </w:rPr>
      <w:drawing>
        <wp:anchor distT="0" distB="0" distL="114300" distR="114300" simplePos="0" relativeHeight="251660288" behindDoc="0" locked="1" layoutInCell="1" allowOverlap="1">
          <wp:simplePos x="0" y="0"/>
          <wp:positionH relativeFrom="character">
            <wp:posOffset>4176395</wp:posOffset>
          </wp:positionH>
          <wp:positionV relativeFrom="paragraph">
            <wp:posOffset>467995</wp:posOffset>
          </wp:positionV>
          <wp:extent cx="1440180" cy="720090"/>
          <wp:effectExtent l="0" t="0" r="7620" b="3810"/>
          <wp:wrapNone/>
          <wp:docPr id="1" name="HBPicture" descr="GB"/>
          <wp:cNvGraphicFramePr/>
          <a:graphic xmlns:a="http://schemas.openxmlformats.org/drawingml/2006/main">
            <a:graphicData uri="http://schemas.openxmlformats.org/drawingml/2006/picture">
              <pic:pic xmlns:pic="http://schemas.openxmlformats.org/drawingml/2006/picture">
                <pic:nvPicPr>
                  <pic:cNvPr id="1" name="HBPicture" descr="GB"/>
                  <pic:cNvPicPr>
                    <a:picLocks noChangeArrowheads="1"/>
                  </pic:cNvPicPr>
                </pic:nvPicPr>
                <pic:blipFill>
                  <a:blip r:embed="rId1"/>
                  <a:srcRect/>
                  <a:stretch>
                    <a:fillRect/>
                  </a:stretch>
                </pic:blipFill>
                <pic:spPr>
                  <a:xfrm>
                    <a:off x="0" y="0"/>
                    <a:ext cx="1440180" cy="720090"/>
                  </a:xfrm>
                  <a:prstGeom prst="rect">
                    <a:avLst/>
                  </a:prstGeom>
                  <a:noFill/>
                  <a:ln w="9525">
                    <a:noFill/>
                    <a:miter lim="800000"/>
                    <a:headEnd/>
                    <a:tailEnd/>
                  </a:ln>
                  <a:effectLst/>
                </pic:spPr>
              </pic:pic>
            </a:graphicData>
          </a:graphic>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FD" w:rsidRDefault="00510A9D">
    <w:pPr>
      <w:pStyle w:val="aa"/>
      <w:rPr>
        <w:rFonts w:eastAsia="黑体"/>
      </w:rPr>
    </w:pPr>
    <w:r>
      <w:t>GB</w:t>
    </w:r>
    <w:r>
      <w:rPr>
        <w:rFonts w:hint="eastAsia"/>
      </w:rPr>
      <w:t xml:space="preserve"> 19645-2010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FD" w:rsidRDefault="00510A9D">
    <w:pPr>
      <w:pStyle w:val="aa"/>
      <w:rPr>
        <w:rFonts w:eastAsia="黑体"/>
      </w:rPr>
    </w:pPr>
    <w:r>
      <w:rPr>
        <w:rFonts w:eastAsia="黑体"/>
      </w:rPr>
      <w:t xml:space="preserve">GB </w:t>
    </w:r>
    <w:proofErr w:type="spellStart"/>
    <w:r>
      <w:rPr>
        <w:rFonts w:eastAsia="黑体"/>
      </w:rPr>
      <w:t>xxxx</w:t>
    </w:r>
    <w:proofErr w:type="spellEnd"/>
    <w:r>
      <w:rPr>
        <w:rFonts w:eastAsia="黑体"/>
      </w:rPr>
      <w:t>—</w:t>
    </w:r>
    <w:proofErr w:type="spellStart"/>
    <w:r>
      <w:rPr>
        <w:rFonts w:eastAsia="黑体"/>
      </w:rPr>
      <w:t>xxxx</w:t>
    </w:r>
    <w:proofErr w:type="spellEnd"/>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E76" w:rsidRDefault="005A1E76" w:rsidP="005A1E76">
    <w:pPr>
      <w:pStyle w:val="aa"/>
      <w:rPr>
        <w:rFonts w:eastAsia="黑体"/>
      </w:rPr>
    </w:pPr>
    <w:r>
      <w:rPr>
        <w:rFonts w:eastAsia="黑体"/>
      </w:rPr>
      <w:t xml:space="preserve">GB </w:t>
    </w:r>
    <w:proofErr w:type="spellStart"/>
    <w:r>
      <w:rPr>
        <w:rFonts w:eastAsia="黑体"/>
      </w:rPr>
      <w:t>xxxx</w:t>
    </w:r>
    <w:proofErr w:type="spellEnd"/>
    <w:r>
      <w:rPr>
        <w:rFonts w:eastAsia="黑体"/>
      </w:rPr>
      <w:t>—</w:t>
    </w:r>
    <w:proofErr w:type="spellStart"/>
    <w:r>
      <w:rPr>
        <w:rFonts w:eastAsia="黑体"/>
      </w:rPr>
      <w:t>xxxx</w:t>
    </w:r>
    <w:proofErr w:type="spellEnd"/>
  </w:p>
  <w:p w:rsidR="00B76BFD" w:rsidRDefault="00B76BFD">
    <w:pPr>
      <w:pStyle w:val="a6"/>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E76" w:rsidRDefault="005A1E76">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5F53"/>
    <w:multiLevelType w:val="multilevel"/>
    <w:tmpl w:val="03755F53"/>
    <w:lvl w:ilvl="0">
      <w:start w:val="7"/>
      <w:numFmt w:val="decimal"/>
      <w:pStyle w:val="a"/>
      <w:lvlText w:val="%1"/>
      <w:lvlJc w:val="left"/>
      <w:pPr>
        <w:ind w:left="525" w:hanging="525"/>
      </w:pPr>
      <w:rPr>
        <w:rFonts w:ascii="黑体" w:eastAsia="黑体" w:hint="default"/>
      </w:rPr>
    </w:lvl>
    <w:lvl w:ilvl="1">
      <w:start w:val="1"/>
      <w:numFmt w:val="decimal"/>
      <w:lvlText w:val="%1.%2"/>
      <w:lvlJc w:val="left"/>
      <w:pPr>
        <w:ind w:left="525" w:hanging="525"/>
      </w:pPr>
      <w:rPr>
        <w:rFonts w:ascii="黑体" w:eastAsia="黑体" w:hint="default"/>
      </w:rPr>
    </w:lvl>
    <w:lvl w:ilvl="2">
      <w:start w:val="3"/>
      <w:numFmt w:val="decimal"/>
      <w:lvlText w:val="%1.%2.%3"/>
      <w:lvlJc w:val="left"/>
      <w:pPr>
        <w:ind w:left="720" w:hanging="720"/>
      </w:pPr>
      <w:rPr>
        <w:rFonts w:ascii="黑体" w:eastAsia="黑体" w:hint="default"/>
      </w:rPr>
    </w:lvl>
    <w:lvl w:ilvl="3">
      <w:start w:val="1"/>
      <w:numFmt w:val="decimal"/>
      <w:lvlText w:val="%1.%2.%3.%4"/>
      <w:lvlJc w:val="left"/>
      <w:pPr>
        <w:ind w:left="720" w:hanging="720"/>
      </w:pPr>
      <w:rPr>
        <w:rFonts w:ascii="黑体" w:eastAsia="黑体" w:hint="default"/>
      </w:rPr>
    </w:lvl>
    <w:lvl w:ilvl="4">
      <w:start w:val="1"/>
      <w:numFmt w:val="decimal"/>
      <w:lvlText w:val="%1.%2.%3.%4.%5"/>
      <w:lvlJc w:val="left"/>
      <w:pPr>
        <w:ind w:left="1080" w:hanging="1080"/>
      </w:pPr>
      <w:rPr>
        <w:rFonts w:ascii="黑体" w:eastAsia="黑体" w:hint="default"/>
      </w:rPr>
    </w:lvl>
    <w:lvl w:ilvl="5">
      <w:start w:val="1"/>
      <w:numFmt w:val="decimal"/>
      <w:lvlText w:val="%1.%2.%3.%4.%5.%6"/>
      <w:lvlJc w:val="left"/>
      <w:pPr>
        <w:ind w:left="1080" w:hanging="1080"/>
      </w:pPr>
      <w:rPr>
        <w:rFonts w:ascii="黑体" w:eastAsia="黑体" w:hint="default"/>
      </w:rPr>
    </w:lvl>
    <w:lvl w:ilvl="6">
      <w:start w:val="1"/>
      <w:numFmt w:val="decimal"/>
      <w:lvlText w:val="%1.%2.%3.%4.%5.%6.%7"/>
      <w:lvlJc w:val="left"/>
      <w:pPr>
        <w:ind w:left="1080" w:hanging="1080"/>
      </w:pPr>
      <w:rPr>
        <w:rFonts w:ascii="黑体" w:eastAsia="黑体" w:hint="default"/>
      </w:rPr>
    </w:lvl>
    <w:lvl w:ilvl="7">
      <w:start w:val="1"/>
      <w:numFmt w:val="decimal"/>
      <w:lvlText w:val="%1.%2.%3.%4.%5.%6.%7.%8"/>
      <w:lvlJc w:val="left"/>
      <w:pPr>
        <w:ind w:left="1440" w:hanging="1440"/>
      </w:pPr>
      <w:rPr>
        <w:rFonts w:ascii="黑体" w:eastAsia="黑体" w:hint="default"/>
      </w:rPr>
    </w:lvl>
    <w:lvl w:ilvl="8">
      <w:start w:val="1"/>
      <w:numFmt w:val="decimal"/>
      <w:lvlText w:val="%1.%2.%3.%4.%5.%6.%7.%8.%9"/>
      <w:lvlJc w:val="left"/>
      <w:pPr>
        <w:ind w:left="1440" w:hanging="1440"/>
      </w:pPr>
      <w:rPr>
        <w:rFonts w:ascii="黑体" w:eastAsia="黑体" w:hint="default"/>
      </w:rPr>
    </w:lvl>
  </w:abstractNum>
  <w:abstractNum w:abstractNumId="1">
    <w:nsid w:val="5B906AF4"/>
    <w:multiLevelType w:val="singleLevel"/>
    <w:tmpl w:val="5B906AF4"/>
    <w:lvl w:ilvl="0">
      <w:start w:val="2"/>
      <w:numFmt w:val="chineseCounting"/>
      <w:suff w:val="nothing"/>
      <w:lvlText w:val="（%1）"/>
      <w:lvlJc w:val="left"/>
    </w:lvl>
  </w:abstractNum>
  <w:abstractNum w:abstractNumId="2">
    <w:nsid w:val="695D541F"/>
    <w:multiLevelType w:val="multilevel"/>
    <w:tmpl w:val="695D541F"/>
    <w:lvl w:ilvl="0">
      <w:start w:val="1"/>
      <w:numFmt w:val="decimal"/>
      <w:lvlText w:val="%1"/>
      <w:lvlJc w:val="left"/>
      <w:pPr>
        <w:ind w:left="420" w:hanging="420"/>
      </w:pPr>
      <w:rPr>
        <w:rFonts w:ascii="黑体" w:eastAsia="黑体" w:hint="eastAsia"/>
      </w:rPr>
    </w:lvl>
    <w:lvl w:ilvl="1">
      <w:start w:val="2"/>
      <w:numFmt w:val="decimal"/>
      <w:isLgl/>
      <w:lvlText w:val="%1.%2"/>
      <w:lvlJc w:val="left"/>
      <w:pPr>
        <w:ind w:left="705" w:hanging="70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12"/>
    <w:rsid w:val="000212E1"/>
    <w:rsid w:val="000D1B3E"/>
    <w:rsid w:val="000E3681"/>
    <w:rsid w:val="000F3896"/>
    <w:rsid w:val="000F4F2D"/>
    <w:rsid w:val="00103F9F"/>
    <w:rsid w:val="0015634C"/>
    <w:rsid w:val="00235257"/>
    <w:rsid w:val="00306301"/>
    <w:rsid w:val="003219FA"/>
    <w:rsid w:val="003402D1"/>
    <w:rsid w:val="00362253"/>
    <w:rsid w:val="00396201"/>
    <w:rsid w:val="003B1123"/>
    <w:rsid w:val="003D15CF"/>
    <w:rsid w:val="003F73D8"/>
    <w:rsid w:val="004129B0"/>
    <w:rsid w:val="00431399"/>
    <w:rsid w:val="004324EA"/>
    <w:rsid w:val="004B3B86"/>
    <w:rsid w:val="004C2ED6"/>
    <w:rsid w:val="004C31BA"/>
    <w:rsid w:val="004E6C98"/>
    <w:rsid w:val="005068C2"/>
    <w:rsid w:val="00510A9D"/>
    <w:rsid w:val="00532881"/>
    <w:rsid w:val="00534C00"/>
    <w:rsid w:val="00535FBC"/>
    <w:rsid w:val="00546C65"/>
    <w:rsid w:val="00583BB6"/>
    <w:rsid w:val="005A0BF0"/>
    <w:rsid w:val="005A1E76"/>
    <w:rsid w:val="005A1F3D"/>
    <w:rsid w:val="005A25CD"/>
    <w:rsid w:val="005A7C84"/>
    <w:rsid w:val="00602AE7"/>
    <w:rsid w:val="00634C5E"/>
    <w:rsid w:val="00636E9D"/>
    <w:rsid w:val="0064041E"/>
    <w:rsid w:val="006438FD"/>
    <w:rsid w:val="006A58E2"/>
    <w:rsid w:val="006D1E04"/>
    <w:rsid w:val="0070733B"/>
    <w:rsid w:val="007105BC"/>
    <w:rsid w:val="0077658E"/>
    <w:rsid w:val="00790B75"/>
    <w:rsid w:val="007911DC"/>
    <w:rsid w:val="007B0884"/>
    <w:rsid w:val="007E14B7"/>
    <w:rsid w:val="007E6A30"/>
    <w:rsid w:val="008543AD"/>
    <w:rsid w:val="008628D8"/>
    <w:rsid w:val="00884D8D"/>
    <w:rsid w:val="0089141D"/>
    <w:rsid w:val="008F476C"/>
    <w:rsid w:val="009876CF"/>
    <w:rsid w:val="00A17BFB"/>
    <w:rsid w:val="00A51E84"/>
    <w:rsid w:val="00A634CC"/>
    <w:rsid w:val="00A759C4"/>
    <w:rsid w:val="00AB206D"/>
    <w:rsid w:val="00AC7BEB"/>
    <w:rsid w:val="00AF2A0E"/>
    <w:rsid w:val="00B223B3"/>
    <w:rsid w:val="00B40E66"/>
    <w:rsid w:val="00B7431A"/>
    <w:rsid w:val="00B76BFD"/>
    <w:rsid w:val="00BB1ACD"/>
    <w:rsid w:val="00BD67DB"/>
    <w:rsid w:val="00C122EA"/>
    <w:rsid w:val="00C77992"/>
    <w:rsid w:val="00CB02A0"/>
    <w:rsid w:val="00CB3312"/>
    <w:rsid w:val="00D01213"/>
    <w:rsid w:val="00E217E9"/>
    <w:rsid w:val="00E506F1"/>
    <w:rsid w:val="00E701A3"/>
    <w:rsid w:val="00EB5CBA"/>
    <w:rsid w:val="00EE3025"/>
    <w:rsid w:val="00EF7684"/>
    <w:rsid w:val="00F15DB0"/>
    <w:rsid w:val="00F2262C"/>
    <w:rsid w:val="00F34994"/>
    <w:rsid w:val="00F923BC"/>
    <w:rsid w:val="00FA7816"/>
    <w:rsid w:val="00FC695F"/>
    <w:rsid w:val="00FE77F4"/>
    <w:rsid w:val="00FE79BC"/>
    <w:rsid w:val="02936837"/>
    <w:rsid w:val="029B7A55"/>
    <w:rsid w:val="04C662D9"/>
    <w:rsid w:val="09F17B14"/>
    <w:rsid w:val="0CAB0F0A"/>
    <w:rsid w:val="0E4873B9"/>
    <w:rsid w:val="1AEA173F"/>
    <w:rsid w:val="1B896736"/>
    <w:rsid w:val="1B92799D"/>
    <w:rsid w:val="1BD546E3"/>
    <w:rsid w:val="1E6F19AC"/>
    <w:rsid w:val="1E7062E1"/>
    <w:rsid w:val="207E6041"/>
    <w:rsid w:val="28D26968"/>
    <w:rsid w:val="378D5BF7"/>
    <w:rsid w:val="3E3E7113"/>
    <w:rsid w:val="3E615B2A"/>
    <w:rsid w:val="3EB93CAE"/>
    <w:rsid w:val="405E5CE4"/>
    <w:rsid w:val="4D9966B5"/>
    <w:rsid w:val="4DF85AFD"/>
    <w:rsid w:val="54AF6F68"/>
    <w:rsid w:val="56C77FE5"/>
    <w:rsid w:val="5B771D0D"/>
    <w:rsid w:val="5C25709F"/>
    <w:rsid w:val="675A2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Char1"/>
    <w:qFormat/>
    <w:rPr>
      <w:rFonts w:ascii="宋体" w:hAnsi="Courier New" w:cs="Courier New"/>
      <w:szCs w:val="21"/>
    </w:rPr>
  </w:style>
  <w:style w:type="paragraph" w:styleId="a5">
    <w:name w:val="footer"/>
    <w:basedOn w:val="a0"/>
    <w:link w:val="Char10"/>
    <w:qFormat/>
    <w:pPr>
      <w:tabs>
        <w:tab w:val="center" w:pos="4153"/>
        <w:tab w:val="right" w:pos="8306"/>
      </w:tabs>
      <w:snapToGrid w:val="0"/>
      <w:ind w:rightChars="100" w:right="210"/>
      <w:jc w:val="right"/>
    </w:pPr>
    <w:rPr>
      <w:rFonts w:cstheme="minorBidi"/>
      <w:sz w:val="18"/>
      <w:szCs w:val="18"/>
    </w:rPr>
  </w:style>
  <w:style w:type="paragraph" w:styleId="a6">
    <w:name w:val="header"/>
    <w:basedOn w:val="a0"/>
    <w:link w:val="Char11"/>
    <w:qFormat/>
    <w:pPr>
      <w:pBdr>
        <w:bottom w:val="single" w:sz="6" w:space="1" w:color="auto"/>
      </w:pBdr>
      <w:tabs>
        <w:tab w:val="center" w:pos="4153"/>
        <w:tab w:val="right" w:pos="8306"/>
      </w:tabs>
      <w:snapToGrid w:val="0"/>
      <w:jc w:val="center"/>
    </w:pPr>
    <w:rPr>
      <w:rFonts w:cstheme="minorBidi"/>
      <w:sz w:val="18"/>
      <w:szCs w:val="18"/>
    </w:rPr>
  </w:style>
  <w:style w:type="character" w:styleId="a7">
    <w:name w:val="page number"/>
    <w:basedOn w:val="a1"/>
    <w:qFormat/>
    <w:rPr>
      <w:rFonts w:ascii="Times New Roman" w:eastAsia="宋体" w:hAnsi="Times New Roman"/>
      <w:sz w:val="18"/>
    </w:rPr>
  </w:style>
  <w:style w:type="character" w:customStyle="1" w:styleId="Char">
    <w:name w:val="页眉 Char"/>
    <w:basedOn w:val="a1"/>
    <w:qFormat/>
    <w:rPr>
      <w:rFonts w:ascii="Calibri" w:eastAsia="宋体" w:hAnsi="Calibri"/>
      <w:sz w:val="18"/>
      <w:szCs w:val="18"/>
    </w:rPr>
  </w:style>
  <w:style w:type="character" w:customStyle="1" w:styleId="a8">
    <w:name w:val="发布"/>
    <w:basedOn w:val="a1"/>
    <w:qFormat/>
    <w:rPr>
      <w:rFonts w:ascii="黑体" w:eastAsia="黑体"/>
      <w:spacing w:val="22"/>
      <w:w w:val="100"/>
      <w:position w:val="3"/>
      <w:sz w:val="28"/>
    </w:rPr>
  </w:style>
  <w:style w:type="character" w:customStyle="1" w:styleId="Char0">
    <w:name w:val="纯文本 Char"/>
    <w:basedOn w:val="a1"/>
    <w:qFormat/>
    <w:rPr>
      <w:rFonts w:ascii="宋体" w:eastAsia="宋体" w:hAnsi="Courier New" w:cs="Courier New"/>
      <w:szCs w:val="21"/>
    </w:rPr>
  </w:style>
  <w:style w:type="character" w:customStyle="1" w:styleId="Char2">
    <w:name w:val="页脚 Char"/>
    <w:basedOn w:val="a1"/>
    <w:qFormat/>
    <w:rPr>
      <w:rFonts w:ascii="Calibri" w:eastAsia="宋体" w:hAnsi="Calibri"/>
      <w:sz w:val="18"/>
      <w:szCs w:val="18"/>
    </w:rPr>
  </w:style>
  <w:style w:type="character" w:customStyle="1" w:styleId="CharChar">
    <w:name w:val="段 Char Char"/>
    <w:link w:val="a9"/>
    <w:qFormat/>
    <w:rPr>
      <w:rFonts w:ascii="宋体"/>
    </w:rPr>
  </w:style>
  <w:style w:type="paragraph" w:customStyle="1" w:styleId="a9">
    <w:name w:val="段"/>
    <w:link w:val="CharChar"/>
    <w:qFormat/>
    <w:pPr>
      <w:autoSpaceDE w:val="0"/>
      <w:autoSpaceDN w:val="0"/>
      <w:ind w:firstLineChars="200" w:firstLine="200"/>
      <w:jc w:val="both"/>
    </w:pPr>
    <w:rPr>
      <w:rFonts w:ascii="宋体" w:eastAsiaTheme="minorEastAsia" w:hAnsiTheme="minorHAnsi" w:cstheme="minorBidi"/>
      <w:kern w:val="2"/>
      <w:sz w:val="21"/>
      <w:szCs w:val="22"/>
    </w:rPr>
  </w:style>
  <w:style w:type="paragraph" w:customStyle="1" w:styleId="aa">
    <w:name w:val="标准书眉_奇数页"/>
    <w:next w:val="a0"/>
    <w:qFormat/>
    <w:pPr>
      <w:tabs>
        <w:tab w:val="center" w:pos="4154"/>
        <w:tab w:val="right" w:pos="8306"/>
      </w:tabs>
      <w:spacing w:after="120"/>
      <w:jc w:val="right"/>
    </w:pPr>
    <w:rPr>
      <w:sz w:val="21"/>
    </w:rPr>
  </w:style>
  <w:style w:type="paragraph" w:customStyle="1" w:styleId="ab">
    <w:name w:val="标准书眉一"/>
    <w:qFormat/>
    <w:pPr>
      <w:jc w:val="both"/>
    </w:pPr>
  </w:style>
  <w:style w:type="character" w:customStyle="1" w:styleId="Char10">
    <w:name w:val="页脚 Char1"/>
    <w:basedOn w:val="a1"/>
    <w:link w:val="a5"/>
    <w:uiPriority w:val="99"/>
    <w:semiHidden/>
    <w:qFormat/>
    <w:rPr>
      <w:rFonts w:ascii="Calibri" w:eastAsia="宋体" w:hAnsi="Calibri" w:cs="Times New Roman"/>
      <w:sz w:val="18"/>
      <w:szCs w:val="18"/>
    </w:rPr>
  </w:style>
  <w:style w:type="paragraph" w:customStyle="1" w:styleId="ac">
    <w:name w:val="标准书眉_偶数页"/>
    <w:basedOn w:val="aa"/>
    <w:next w:val="a0"/>
    <w:qFormat/>
    <w:pPr>
      <w:jc w:val="left"/>
    </w:pPr>
  </w:style>
  <w:style w:type="character" w:customStyle="1" w:styleId="Char11">
    <w:name w:val="页眉 Char1"/>
    <w:basedOn w:val="a1"/>
    <w:link w:val="a6"/>
    <w:uiPriority w:val="99"/>
    <w:semiHidden/>
    <w:qFormat/>
    <w:rPr>
      <w:rFonts w:ascii="Calibri" w:eastAsia="宋体" w:hAnsi="Calibri" w:cs="Times New Roman"/>
      <w:sz w:val="18"/>
      <w:szCs w:val="18"/>
    </w:rPr>
  </w:style>
  <w:style w:type="paragraph" w:customStyle="1" w:styleId="ad">
    <w:name w:val="实施日期"/>
    <w:basedOn w:val="ae"/>
    <w:qFormat/>
    <w:pPr>
      <w:framePr w:hSpace="0" w:wrap="around" w:xAlign="right"/>
      <w:jc w:val="right"/>
    </w:pPr>
  </w:style>
  <w:style w:type="paragraph" w:customStyle="1" w:styleId="ae">
    <w:name w:val="发布日期"/>
    <w:qFormat/>
    <w:pPr>
      <w:framePr w:w="4000" w:h="473" w:hRule="exact" w:hSpace="180" w:vSpace="180" w:wrap="around" w:hAnchor="margin" w:y="13511" w:anchorLock="1"/>
    </w:pPr>
    <w:rPr>
      <w:rFonts w:eastAsia="黑体"/>
      <w:sz w:val="28"/>
    </w:rPr>
  </w:style>
  <w:style w:type="character" w:customStyle="1" w:styleId="Char1">
    <w:name w:val="纯文本 Char1"/>
    <w:basedOn w:val="a1"/>
    <w:link w:val="a4"/>
    <w:uiPriority w:val="99"/>
    <w:semiHidden/>
    <w:qFormat/>
    <w:rPr>
      <w:rFonts w:ascii="宋体" w:eastAsia="宋体" w:hAnsi="Courier New" w:cs="Courier New"/>
      <w:szCs w:val="21"/>
    </w:rPr>
  </w:style>
  <w:style w:type="paragraph" w:customStyle="1" w:styleId="af">
    <w:name w:val="标准书脚_偶数页"/>
    <w:qFormat/>
    <w:pPr>
      <w:spacing w:before="120"/>
    </w:pPr>
    <w:rPr>
      <w:sz w:val="18"/>
    </w:rPr>
  </w:style>
  <w:style w:type="paragraph" w:customStyle="1" w:styleId="af0">
    <w:name w:val="封面正文"/>
    <w:qFormat/>
    <w:pPr>
      <w:jc w:val="both"/>
    </w:pPr>
  </w:style>
  <w:style w:type="paragraph" w:customStyle="1" w:styleId="af1">
    <w:name w:val="封面标准代替信息"/>
    <w:basedOn w:val="a0"/>
    <w:qFormat/>
    <w:pPr>
      <w:framePr w:w="9138" w:h="1244" w:hRule="exact" w:wrap="around" w:vAnchor="page" w:hAnchor="margin" w:y="2908"/>
      <w:kinsoku w:val="0"/>
      <w:overflowPunct w:val="0"/>
      <w:autoSpaceDE w:val="0"/>
      <w:autoSpaceDN w:val="0"/>
      <w:adjustRightInd w:val="0"/>
      <w:spacing w:before="57" w:line="280" w:lineRule="exact"/>
      <w:jc w:val="right"/>
      <w:textAlignment w:val="center"/>
    </w:pPr>
    <w:rPr>
      <w:rFonts w:ascii="宋体" w:hAnsi="Times New Roman"/>
      <w:kern w:val="0"/>
      <w:szCs w:val="20"/>
    </w:rPr>
  </w:style>
  <w:style w:type="paragraph" w:customStyle="1" w:styleId="af2">
    <w:name w:val="标准称谓"/>
    <w:next w:val="a0"/>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3">
    <w:name w:val="发布部门"/>
    <w:next w:val="a9"/>
    <w:qFormat/>
    <w:pPr>
      <w:framePr w:w="7433" w:h="585" w:hRule="exact" w:hSpace="180" w:vSpace="180" w:wrap="around" w:hAnchor="margin" w:xAlign="center" w:y="14401" w:anchorLock="1"/>
      <w:jc w:val="center"/>
    </w:pPr>
    <w:rPr>
      <w:rFonts w:ascii="宋体"/>
      <w:b/>
      <w:spacing w:val="20"/>
      <w:w w:val="135"/>
      <w:sz w:val="36"/>
    </w:rPr>
  </w:style>
  <w:style w:type="paragraph" w:customStyle="1" w:styleId="af4">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5">
    <w:name w:val="目次、标准名称标题"/>
    <w:basedOn w:val="a"/>
    <w:next w:val="a9"/>
    <w:qFormat/>
    <w:pPr>
      <w:numPr>
        <w:numId w:val="0"/>
      </w:numPr>
      <w:spacing w:line="460" w:lineRule="exact"/>
    </w:pPr>
  </w:style>
  <w:style w:type="paragraph" w:customStyle="1" w:styleId="a">
    <w:name w:val="前言、引言标题"/>
    <w:next w:val="a0"/>
    <w:qFormat/>
    <w:pPr>
      <w:numPr>
        <w:numId w:val="1"/>
      </w:numPr>
      <w:shd w:val="clear" w:color="FFFFFF" w:fill="FFFFFF"/>
      <w:spacing w:before="640" w:after="560"/>
      <w:jc w:val="center"/>
      <w:outlineLvl w:val="0"/>
    </w:pPr>
    <w:rPr>
      <w:rFonts w:ascii="黑体" w:eastAsia="黑体"/>
      <w:sz w:val="32"/>
    </w:rPr>
  </w:style>
  <w:style w:type="paragraph" w:customStyle="1" w:styleId="af6">
    <w:name w:val="标准书脚_奇数页"/>
    <w:qFormat/>
    <w:pPr>
      <w:spacing w:before="120"/>
      <w:jc w:val="right"/>
    </w:pPr>
    <w:rPr>
      <w:sz w:val="18"/>
    </w:rPr>
  </w:style>
  <w:style w:type="paragraph" w:customStyle="1" w:styleId="af7">
    <w:name w:val="章标题"/>
    <w:next w:val="a9"/>
    <w:qFormat/>
    <w:pPr>
      <w:spacing w:beforeLines="50" w:afterLines="50"/>
      <w:jc w:val="both"/>
      <w:outlineLvl w:val="1"/>
    </w:pPr>
    <w:rPr>
      <w:rFonts w:ascii="黑体" w:eastAsia="黑体"/>
      <w:sz w:val="21"/>
    </w:rPr>
  </w:style>
  <w:style w:type="paragraph" w:customStyle="1" w:styleId="af8">
    <w:name w:val="一级条标题"/>
    <w:basedOn w:val="af7"/>
    <w:next w:val="a9"/>
    <w:qFormat/>
    <w:pPr>
      <w:spacing w:beforeLines="0" w:afterLines="0"/>
      <w:ind w:left="210"/>
      <w:outlineLvl w:val="2"/>
    </w:pPr>
  </w:style>
  <w:style w:type="paragraph" w:customStyle="1" w:styleId="af9">
    <w:name w:val="二级条标题"/>
    <w:basedOn w:val="af8"/>
    <w:next w:val="a9"/>
    <w:qFormat/>
    <w:pPr>
      <w:ind w:left="0"/>
      <w:outlineLvl w:val="3"/>
    </w:pPr>
  </w:style>
  <w:style w:type="paragraph" w:customStyle="1" w:styleId="afa">
    <w:name w:val="三级条标题"/>
    <w:basedOn w:val="af9"/>
    <w:next w:val="a9"/>
    <w:qFormat/>
    <w:pPr>
      <w:outlineLvl w:val="4"/>
    </w:pPr>
  </w:style>
  <w:style w:type="paragraph" w:customStyle="1" w:styleId="afb">
    <w:name w:val="四级条标题"/>
    <w:basedOn w:val="afa"/>
    <w:next w:val="a9"/>
    <w:qFormat/>
    <w:pPr>
      <w:outlineLvl w:val="5"/>
    </w:pPr>
  </w:style>
  <w:style w:type="paragraph" w:customStyle="1" w:styleId="afc">
    <w:name w:val="五级条标题"/>
    <w:basedOn w:val="afb"/>
    <w:next w:val="a9"/>
    <w:qFormat/>
    <w:pPr>
      <w:outlineLvl w:val="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Char1"/>
    <w:qFormat/>
    <w:rPr>
      <w:rFonts w:ascii="宋体" w:hAnsi="Courier New" w:cs="Courier New"/>
      <w:szCs w:val="21"/>
    </w:rPr>
  </w:style>
  <w:style w:type="paragraph" w:styleId="a5">
    <w:name w:val="footer"/>
    <w:basedOn w:val="a0"/>
    <w:link w:val="Char10"/>
    <w:qFormat/>
    <w:pPr>
      <w:tabs>
        <w:tab w:val="center" w:pos="4153"/>
        <w:tab w:val="right" w:pos="8306"/>
      </w:tabs>
      <w:snapToGrid w:val="0"/>
      <w:ind w:rightChars="100" w:right="210"/>
      <w:jc w:val="right"/>
    </w:pPr>
    <w:rPr>
      <w:rFonts w:cstheme="minorBidi"/>
      <w:sz w:val="18"/>
      <w:szCs w:val="18"/>
    </w:rPr>
  </w:style>
  <w:style w:type="paragraph" w:styleId="a6">
    <w:name w:val="header"/>
    <w:basedOn w:val="a0"/>
    <w:link w:val="Char11"/>
    <w:qFormat/>
    <w:pPr>
      <w:pBdr>
        <w:bottom w:val="single" w:sz="6" w:space="1" w:color="auto"/>
      </w:pBdr>
      <w:tabs>
        <w:tab w:val="center" w:pos="4153"/>
        <w:tab w:val="right" w:pos="8306"/>
      </w:tabs>
      <w:snapToGrid w:val="0"/>
      <w:jc w:val="center"/>
    </w:pPr>
    <w:rPr>
      <w:rFonts w:cstheme="minorBidi"/>
      <w:sz w:val="18"/>
      <w:szCs w:val="18"/>
    </w:rPr>
  </w:style>
  <w:style w:type="character" w:styleId="a7">
    <w:name w:val="page number"/>
    <w:basedOn w:val="a1"/>
    <w:qFormat/>
    <w:rPr>
      <w:rFonts w:ascii="Times New Roman" w:eastAsia="宋体" w:hAnsi="Times New Roman"/>
      <w:sz w:val="18"/>
    </w:rPr>
  </w:style>
  <w:style w:type="character" w:customStyle="1" w:styleId="Char">
    <w:name w:val="页眉 Char"/>
    <w:basedOn w:val="a1"/>
    <w:qFormat/>
    <w:rPr>
      <w:rFonts w:ascii="Calibri" w:eastAsia="宋体" w:hAnsi="Calibri"/>
      <w:sz w:val="18"/>
      <w:szCs w:val="18"/>
    </w:rPr>
  </w:style>
  <w:style w:type="character" w:customStyle="1" w:styleId="a8">
    <w:name w:val="发布"/>
    <w:basedOn w:val="a1"/>
    <w:qFormat/>
    <w:rPr>
      <w:rFonts w:ascii="黑体" w:eastAsia="黑体"/>
      <w:spacing w:val="22"/>
      <w:w w:val="100"/>
      <w:position w:val="3"/>
      <w:sz w:val="28"/>
    </w:rPr>
  </w:style>
  <w:style w:type="character" w:customStyle="1" w:styleId="Char0">
    <w:name w:val="纯文本 Char"/>
    <w:basedOn w:val="a1"/>
    <w:qFormat/>
    <w:rPr>
      <w:rFonts w:ascii="宋体" w:eastAsia="宋体" w:hAnsi="Courier New" w:cs="Courier New"/>
      <w:szCs w:val="21"/>
    </w:rPr>
  </w:style>
  <w:style w:type="character" w:customStyle="1" w:styleId="Char2">
    <w:name w:val="页脚 Char"/>
    <w:basedOn w:val="a1"/>
    <w:qFormat/>
    <w:rPr>
      <w:rFonts w:ascii="Calibri" w:eastAsia="宋体" w:hAnsi="Calibri"/>
      <w:sz w:val="18"/>
      <w:szCs w:val="18"/>
    </w:rPr>
  </w:style>
  <w:style w:type="character" w:customStyle="1" w:styleId="CharChar">
    <w:name w:val="段 Char Char"/>
    <w:link w:val="a9"/>
    <w:qFormat/>
    <w:rPr>
      <w:rFonts w:ascii="宋体"/>
    </w:rPr>
  </w:style>
  <w:style w:type="paragraph" w:customStyle="1" w:styleId="a9">
    <w:name w:val="段"/>
    <w:link w:val="CharChar"/>
    <w:qFormat/>
    <w:pPr>
      <w:autoSpaceDE w:val="0"/>
      <w:autoSpaceDN w:val="0"/>
      <w:ind w:firstLineChars="200" w:firstLine="200"/>
      <w:jc w:val="both"/>
    </w:pPr>
    <w:rPr>
      <w:rFonts w:ascii="宋体" w:eastAsiaTheme="minorEastAsia" w:hAnsiTheme="minorHAnsi" w:cstheme="minorBidi"/>
      <w:kern w:val="2"/>
      <w:sz w:val="21"/>
      <w:szCs w:val="22"/>
    </w:rPr>
  </w:style>
  <w:style w:type="paragraph" w:customStyle="1" w:styleId="aa">
    <w:name w:val="标准书眉_奇数页"/>
    <w:next w:val="a0"/>
    <w:qFormat/>
    <w:pPr>
      <w:tabs>
        <w:tab w:val="center" w:pos="4154"/>
        <w:tab w:val="right" w:pos="8306"/>
      </w:tabs>
      <w:spacing w:after="120"/>
      <w:jc w:val="right"/>
    </w:pPr>
    <w:rPr>
      <w:sz w:val="21"/>
    </w:rPr>
  </w:style>
  <w:style w:type="paragraph" w:customStyle="1" w:styleId="ab">
    <w:name w:val="标准书眉一"/>
    <w:qFormat/>
    <w:pPr>
      <w:jc w:val="both"/>
    </w:pPr>
  </w:style>
  <w:style w:type="character" w:customStyle="1" w:styleId="Char10">
    <w:name w:val="页脚 Char1"/>
    <w:basedOn w:val="a1"/>
    <w:link w:val="a5"/>
    <w:uiPriority w:val="99"/>
    <w:semiHidden/>
    <w:qFormat/>
    <w:rPr>
      <w:rFonts w:ascii="Calibri" w:eastAsia="宋体" w:hAnsi="Calibri" w:cs="Times New Roman"/>
      <w:sz w:val="18"/>
      <w:szCs w:val="18"/>
    </w:rPr>
  </w:style>
  <w:style w:type="paragraph" w:customStyle="1" w:styleId="ac">
    <w:name w:val="标准书眉_偶数页"/>
    <w:basedOn w:val="aa"/>
    <w:next w:val="a0"/>
    <w:qFormat/>
    <w:pPr>
      <w:jc w:val="left"/>
    </w:pPr>
  </w:style>
  <w:style w:type="character" w:customStyle="1" w:styleId="Char11">
    <w:name w:val="页眉 Char1"/>
    <w:basedOn w:val="a1"/>
    <w:link w:val="a6"/>
    <w:uiPriority w:val="99"/>
    <w:semiHidden/>
    <w:qFormat/>
    <w:rPr>
      <w:rFonts w:ascii="Calibri" w:eastAsia="宋体" w:hAnsi="Calibri" w:cs="Times New Roman"/>
      <w:sz w:val="18"/>
      <w:szCs w:val="18"/>
    </w:rPr>
  </w:style>
  <w:style w:type="paragraph" w:customStyle="1" w:styleId="ad">
    <w:name w:val="实施日期"/>
    <w:basedOn w:val="ae"/>
    <w:qFormat/>
    <w:pPr>
      <w:framePr w:hSpace="0" w:wrap="around" w:xAlign="right"/>
      <w:jc w:val="right"/>
    </w:pPr>
  </w:style>
  <w:style w:type="paragraph" w:customStyle="1" w:styleId="ae">
    <w:name w:val="发布日期"/>
    <w:qFormat/>
    <w:pPr>
      <w:framePr w:w="4000" w:h="473" w:hRule="exact" w:hSpace="180" w:vSpace="180" w:wrap="around" w:hAnchor="margin" w:y="13511" w:anchorLock="1"/>
    </w:pPr>
    <w:rPr>
      <w:rFonts w:eastAsia="黑体"/>
      <w:sz w:val="28"/>
    </w:rPr>
  </w:style>
  <w:style w:type="character" w:customStyle="1" w:styleId="Char1">
    <w:name w:val="纯文本 Char1"/>
    <w:basedOn w:val="a1"/>
    <w:link w:val="a4"/>
    <w:uiPriority w:val="99"/>
    <w:semiHidden/>
    <w:qFormat/>
    <w:rPr>
      <w:rFonts w:ascii="宋体" w:eastAsia="宋体" w:hAnsi="Courier New" w:cs="Courier New"/>
      <w:szCs w:val="21"/>
    </w:rPr>
  </w:style>
  <w:style w:type="paragraph" w:customStyle="1" w:styleId="af">
    <w:name w:val="标准书脚_偶数页"/>
    <w:qFormat/>
    <w:pPr>
      <w:spacing w:before="120"/>
    </w:pPr>
    <w:rPr>
      <w:sz w:val="18"/>
    </w:rPr>
  </w:style>
  <w:style w:type="paragraph" w:customStyle="1" w:styleId="af0">
    <w:name w:val="封面正文"/>
    <w:qFormat/>
    <w:pPr>
      <w:jc w:val="both"/>
    </w:pPr>
  </w:style>
  <w:style w:type="paragraph" w:customStyle="1" w:styleId="af1">
    <w:name w:val="封面标准代替信息"/>
    <w:basedOn w:val="a0"/>
    <w:qFormat/>
    <w:pPr>
      <w:framePr w:w="9138" w:h="1244" w:hRule="exact" w:wrap="around" w:vAnchor="page" w:hAnchor="margin" w:y="2908"/>
      <w:kinsoku w:val="0"/>
      <w:overflowPunct w:val="0"/>
      <w:autoSpaceDE w:val="0"/>
      <w:autoSpaceDN w:val="0"/>
      <w:adjustRightInd w:val="0"/>
      <w:spacing w:before="57" w:line="280" w:lineRule="exact"/>
      <w:jc w:val="right"/>
      <w:textAlignment w:val="center"/>
    </w:pPr>
    <w:rPr>
      <w:rFonts w:ascii="宋体" w:hAnsi="Times New Roman"/>
      <w:kern w:val="0"/>
      <w:szCs w:val="20"/>
    </w:rPr>
  </w:style>
  <w:style w:type="paragraph" w:customStyle="1" w:styleId="af2">
    <w:name w:val="标准称谓"/>
    <w:next w:val="a0"/>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3">
    <w:name w:val="发布部门"/>
    <w:next w:val="a9"/>
    <w:qFormat/>
    <w:pPr>
      <w:framePr w:w="7433" w:h="585" w:hRule="exact" w:hSpace="180" w:vSpace="180" w:wrap="around" w:hAnchor="margin" w:xAlign="center" w:y="14401" w:anchorLock="1"/>
      <w:jc w:val="center"/>
    </w:pPr>
    <w:rPr>
      <w:rFonts w:ascii="宋体"/>
      <w:b/>
      <w:spacing w:val="20"/>
      <w:w w:val="135"/>
      <w:sz w:val="36"/>
    </w:rPr>
  </w:style>
  <w:style w:type="paragraph" w:customStyle="1" w:styleId="af4">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5">
    <w:name w:val="目次、标准名称标题"/>
    <w:basedOn w:val="a"/>
    <w:next w:val="a9"/>
    <w:qFormat/>
    <w:pPr>
      <w:numPr>
        <w:numId w:val="0"/>
      </w:numPr>
      <w:spacing w:line="460" w:lineRule="exact"/>
    </w:pPr>
  </w:style>
  <w:style w:type="paragraph" w:customStyle="1" w:styleId="a">
    <w:name w:val="前言、引言标题"/>
    <w:next w:val="a0"/>
    <w:qFormat/>
    <w:pPr>
      <w:numPr>
        <w:numId w:val="1"/>
      </w:numPr>
      <w:shd w:val="clear" w:color="FFFFFF" w:fill="FFFFFF"/>
      <w:spacing w:before="640" w:after="560"/>
      <w:jc w:val="center"/>
      <w:outlineLvl w:val="0"/>
    </w:pPr>
    <w:rPr>
      <w:rFonts w:ascii="黑体" w:eastAsia="黑体"/>
      <w:sz w:val="32"/>
    </w:rPr>
  </w:style>
  <w:style w:type="paragraph" w:customStyle="1" w:styleId="af6">
    <w:name w:val="标准书脚_奇数页"/>
    <w:qFormat/>
    <w:pPr>
      <w:spacing w:before="120"/>
      <w:jc w:val="right"/>
    </w:pPr>
    <w:rPr>
      <w:sz w:val="18"/>
    </w:rPr>
  </w:style>
  <w:style w:type="paragraph" w:customStyle="1" w:styleId="af7">
    <w:name w:val="章标题"/>
    <w:next w:val="a9"/>
    <w:qFormat/>
    <w:pPr>
      <w:spacing w:beforeLines="50" w:afterLines="50"/>
      <w:jc w:val="both"/>
      <w:outlineLvl w:val="1"/>
    </w:pPr>
    <w:rPr>
      <w:rFonts w:ascii="黑体" w:eastAsia="黑体"/>
      <w:sz w:val="21"/>
    </w:rPr>
  </w:style>
  <w:style w:type="paragraph" w:customStyle="1" w:styleId="af8">
    <w:name w:val="一级条标题"/>
    <w:basedOn w:val="af7"/>
    <w:next w:val="a9"/>
    <w:qFormat/>
    <w:pPr>
      <w:spacing w:beforeLines="0" w:afterLines="0"/>
      <w:ind w:left="210"/>
      <w:outlineLvl w:val="2"/>
    </w:pPr>
  </w:style>
  <w:style w:type="paragraph" w:customStyle="1" w:styleId="af9">
    <w:name w:val="二级条标题"/>
    <w:basedOn w:val="af8"/>
    <w:next w:val="a9"/>
    <w:qFormat/>
    <w:pPr>
      <w:ind w:left="0"/>
      <w:outlineLvl w:val="3"/>
    </w:pPr>
  </w:style>
  <w:style w:type="paragraph" w:customStyle="1" w:styleId="afa">
    <w:name w:val="三级条标题"/>
    <w:basedOn w:val="af9"/>
    <w:next w:val="a9"/>
    <w:qFormat/>
    <w:pPr>
      <w:outlineLvl w:val="4"/>
    </w:pPr>
  </w:style>
  <w:style w:type="paragraph" w:customStyle="1" w:styleId="afb">
    <w:name w:val="四级条标题"/>
    <w:basedOn w:val="afa"/>
    <w:next w:val="a9"/>
    <w:qFormat/>
    <w:pPr>
      <w:outlineLvl w:val="5"/>
    </w:pPr>
  </w:style>
  <w:style w:type="paragraph" w:customStyle="1" w:styleId="afc">
    <w:name w:val="五级条标题"/>
    <w:basedOn w:val="afb"/>
    <w:next w:val="a9"/>
    <w:qFormat/>
    <w:p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1291</Words>
  <Characters>7365</Characters>
  <Application>Microsoft Office Word</Application>
  <DocSecurity>0</DocSecurity>
  <Lines>61</Lines>
  <Paragraphs>17</Paragraphs>
  <ScaleCrop>false</ScaleCrop>
  <Company>china</Company>
  <LinksUpToDate>false</LinksUpToDate>
  <CharactersWithSpaces>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GAO</cp:lastModifiedBy>
  <cp:revision>10</cp:revision>
  <dcterms:created xsi:type="dcterms:W3CDTF">2019-06-23T09:41:00Z</dcterms:created>
  <dcterms:modified xsi:type="dcterms:W3CDTF">2019-06-23T09:54:00Z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