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C52" w:rsidRDefault="00D12F00">
      <w:pPr>
        <w:pStyle w:val="affff2"/>
        <w:rPr>
          <w:color w:val="000000"/>
        </w:rPr>
      </w:pPr>
      <w:bookmarkStart w:id="0" w:name="SectionMark0"/>
      <w:r>
        <w:rPr>
          <w:noProof/>
          <w:color w:val="000000"/>
        </w:rPr>
        <mc:AlternateContent>
          <mc:Choice Requires="wps">
            <w:drawing>
              <wp:anchor distT="0" distB="0" distL="114300" distR="114300" simplePos="0" relativeHeight="251669504" behindDoc="0" locked="0" layoutInCell="1" allowOverlap="1">
                <wp:simplePos x="0" y="0"/>
                <wp:positionH relativeFrom="column">
                  <wp:posOffset>-153670</wp:posOffset>
                </wp:positionH>
                <wp:positionV relativeFrom="paragraph">
                  <wp:posOffset>-1884045</wp:posOffset>
                </wp:positionV>
                <wp:extent cx="1970405" cy="6292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0405"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B1C52" w:rsidRDefault="00D12F00">
                            <w:pPr>
                              <w:rPr>
                                <w:rFonts w:ascii="黑体" w:eastAsia="黑体" w:hAnsi="黑体"/>
                                <w:sz w:val="32"/>
                                <w:szCs w:val="32"/>
                              </w:rPr>
                            </w:pPr>
                            <w:r>
                              <w:rPr>
                                <w:rFonts w:ascii="黑体" w:eastAsia="黑体" w:hAnsi="黑体" w:hint="eastAsia"/>
                                <w:sz w:val="32"/>
                                <w:szCs w:val="32"/>
                              </w:rPr>
                              <w:t>附件</w:t>
                            </w:r>
                            <w:r w:rsidR="004716B4">
                              <w:rPr>
                                <w:rFonts w:ascii="黑体" w:eastAsia="黑体" w:hAnsi="黑体" w:hint="eastAsia"/>
                                <w:sz w:val="32"/>
                                <w:szCs w:val="32"/>
                              </w:rPr>
                              <w:t>7</w:t>
                            </w:r>
                            <w:bookmarkStart w:id="1" w:name="_GoBack"/>
                            <w:bookmarkEnd w:id="1"/>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20" o:spid="_x0000_s1026" type="#_x0000_t202" style="position:absolute;left:0;text-align:left;margin-left:-12.1pt;margin-top:-148.35pt;width:155.15pt;height:49.5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" fillcolor="white [3201]" stroked="f" strokeweight=".5pt">
                <v:textbox>
                  <w:txbxContent>
                    <w:p w:rsidR="00AB1C52" w:rsidRDefault="00D12F00">
                      <w:pPr>
                        <w:rPr>
                          <w:rFonts w:ascii="黑体" w:eastAsia="黑体" w:hAnsi="黑体"/>
                          <w:sz w:val="32"/>
                          <w:szCs w:val="32"/>
                        </w:rPr>
                      </w:pPr>
                      <w:r>
                        <w:rPr>
                          <w:rFonts w:ascii="黑体" w:eastAsia="黑体" w:hAnsi="黑体" w:hint="eastAsia"/>
                          <w:sz w:val="32"/>
                          <w:szCs w:val="32"/>
                        </w:rPr>
                        <w:t>附件</w:t>
                      </w:r>
                      <w:r w:rsidR="004716B4">
                        <w:rPr>
                          <w:rFonts w:ascii="黑体" w:eastAsia="黑体" w:hAnsi="黑体" w:hint="eastAsia"/>
                          <w:sz w:val="32"/>
                          <w:szCs w:val="32"/>
                        </w:rPr>
                        <w:t>7</w:t>
                      </w:r>
                      <w:bookmarkStart w:id="2" w:name="_GoBack"/>
                      <w:bookmarkEnd w:id="2"/>
                    </w:p>
                  </w:txbxContent>
                </v:textbox>
              </v:shape>
            </w:pict>
          </mc:Fallback>
        </mc:AlternateContent>
      </w:r>
      <w:r>
        <w:rPr>
          <w:noProof/>
          <w:color w:val="000000"/>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8889365</wp:posOffset>
                </wp:positionV>
                <wp:extent cx="6121400" cy="0"/>
                <wp:effectExtent l="0" t="0" r="1270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2309143" id="Line 11" o:spid="_x0000_s1026" style="position:absolute;left:0;text-align:left;z-index:251656192;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" strokecolor="white" strokeweight="1pt"/>
            </w:pict>
          </mc:Fallback>
        </mc:AlternateContent>
      </w:r>
    </w:p>
    <w:p w:rsidR="00AB1C52" w:rsidRDefault="00D12F00">
      <w:pPr>
        <w:pStyle w:val="affff2"/>
        <w:rPr>
          <w:color w:val="000000"/>
        </w:rPr>
        <w:sectPr w:rsidR="00AB1C52">
          <w:headerReference w:type="even" r:id="rId10"/>
          <w:footerReference w:type="even" r:id="rId11"/>
          <w:footerReference w:type="default" r:id="rId12"/>
          <w:headerReference w:type="first" r:id="rId13"/>
          <w:pgSz w:w="11907" w:h="16839"/>
          <w:pgMar w:top="4253" w:right="851" w:bottom="2268" w:left="1418" w:header="0" w:footer="0" w:gutter="0"/>
          <w:pgNumType w:start="1"/>
          <w:cols w:space="425"/>
          <w:titlePg/>
          <w:docGrid w:type="linesAndChars" w:linePitch="312"/>
        </w:sectPr>
      </w:pPr>
      <w:r>
        <w:rPr>
          <w:noProof/>
          <w:color w:val="000000"/>
        </w:rPr>
        <mc:AlternateContent>
          <mc:Choice Requires="wpg">
            <w:drawing>
              <wp:anchor distT="0" distB="0" distL="114300" distR="114300" simplePos="0" relativeHeight="251667456" behindDoc="0" locked="0" layoutInCell="1" allowOverlap="1">
                <wp:simplePos x="0" y="0"/>
                <wp:positionH relativeFrom="column">
                  <wp:posOffset>445770</wp:posOffset>
                </wp:positionH>
                <wp:positionV relativeFrom="paragraph">
                  <wp:posOffset>5826125</wp:posOffset>
                </wp:positionV>
                <wp:extent cx="5353050" cy="1314450"/>
                <wp:effectExtent l="0" t="0" r="19050" b="0"/>
                <wp:wrapNone/>
                <wp:docPr id="16"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17" name="文本框 2"/>
                        <wps:cNvSpPr txBox="1">
                          <a:spLocks noChangeArrowheads="1"/>
                        </wps:cNvSpPr>
                        <wps:spPr bwMode="auto">
                          <a:xfrm>
                            <a:off x="1880" y="13194"/>
                            <a:ext cx="6996" cy="2162"/>
                          </a:xfrm>
                          <a:prstGeom prst="rect">
                            <a:avLst/>
                          </a:prstGeom>
                          <a:solidFill>
                            <a:srgbClr val="FFFFFF"/>
                          </a:solidFill>
                          <a:ln>
                            <a:noFill/>
                          </a:ln>
                        </wps:spPr>
                        <wps:txbx>
                          <w:txbxContent>
                            <w:p w:rsidR="00AB1C52" w:rsidRDefault="00D12F00">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AB1C52" w:rsidRDefault="00D12F00">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AB1C52" w:rsidRDefault="00D12F00">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8" name="Text Box 39"/>
                        <wps:cNvSpPr txBox="1">
                          <a:spLocks noChangeArrowheads="1"/>
                        </wps:cNvSpPr>
                        <wps:spPr bwMode="auto">
                          <a:xfrm>
                            <a:off x="9070" y="13669"/>
                            <a:ext cx="1504" cy="935"/>
                          </a:xfrm>
                          <a:prstGeom prst="rect">
                            <a:avLst/>
                          </a:prstGeom>
                          <a:solidFill>
                            <a:srgbClr val="FFFFFF">
                              <a:lumMod val="100000"/>
                              <a:lumOff val="0"/>
                            </a:srgbClr>
                          </a:solidFill>
                          <a:ln w="9525">
                            <a:solidFill>
                              <a:srgbClr val="FFFFFF">
                                <a:lumMod val="100000"/>
                                <a:lumOff val="0"/>
                              </a:srgbClr>
                            </a:solidFill>
                            <a:miter lim="800000"/>
                          </a:ln>
                        </wps:spPr>
                        <wps:txbx>
                          <w:txbxContent>
                            <w:p w:rsidR="00AB1C52" w:rsidRDefault="00D12F00">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id="Group 37" o:spid="_x0000_s1027" style="position:absolute;left:0;text-align:left;margin-left:35.1pt;margin-top:458.75pt;width:421.5pt;height:103.5pt;z-index:251667456"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AB1C52" w:rsidRDefault="00D12F00">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AB1C52" w:rsidRDefault="00D12F00">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AB1C52" w:rsidRDefault="00D12F00">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" strokecolor="white">
                  <v:textbox>
                    <w:txbxContent>
                      <w:p w:rsidR="00AB1C52" w:rsidRDefault="00D12F00">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color w:val="000000"/>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5769610</wp:posOffset>
                </wp:positionV>
                <wp:extent cx="6121400" cy="0"/>
                <wp:effectExtent l="0" t="0" r="1270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EB99342" id="Line 3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0,454.3pt" to="482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" strokeweight="1pt"/>
            </w:pict>
          </mc:Fallback>
        </mc:AlternateContent>
      </w:r>
      <w:r>
        <w:rPr>
          <w:noProof/>
          <w:color w:val="000000"/>
        </w:rPr>
        <mc:AlternateContent>
          <mc:Choice Requires="wps">
            <w:drawing>
              <wp:anchor distT="0" distB="0" distL="114300" distR="114300" simplePos="0" relativeHeight="251665408" behindDoc="0" locked="0" layoutInCell="1" allowOverlap="1">
                <wp:simplePos x="0" y="0"/>
                <wp:positionH relativeFrom="column">
                  <wp:posOffset>-1270</wp:posOffset>
                </wp:positionH>
                <wp:positionV relativeFrom="paragraph">
                  <wp:posOffset>-203200</wp:posOffset>
                </wp:positionV>
                <wp:extent cx="6121400" cy="0"/>
                <wp:effectExtent l="0" t="0" r="1270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4690187" id="Line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Pr>
          <w:noProof/>
          <w:color w:val="000000"/>
        </w:rPr>
        <mc:AlternateContent>
          <mc:Choice Requires="wps">
            <w:drawing>
              <wp:anchor distT="0" distB="0" distL="114300" distR="114300" simplePos="0" relativeHeight="251661312" behindDoc="0" locked="0" layoutInCell="1" allowOverlap="1">
                <wp:simplePos x="0" y="0"/>
                <wp:positionH relativeFrom="column">
                  <wp:posOffset>12700</wp:posOffset>
                </wp:positionH>
                <wp:positionV relativeFrom="paragraph">
                  <wp:posOffset>6350635</wp:posOffset>
                </wp:positionV>
                <wp:extent cx="6121400" cy="0"/>
                <wp:effectExtent l="0" t="0" r="1270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6027B7" id="Line 24"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DFgTr1tQEAAFQDAAAOAAAAAAAAAAAAAAAAAC4CAABkcnMvZTJvRG9j&#10;LnhtbFBLAQItABQABgAIAAAAIQDdqlPc3AAAAAsBAAAPAAAAAAAAAAAAAAAAAA8EAABkcnMvZG93&#10;bnJldi54bWxQSwUGAAAAAAQABADzAAAAGAUAAAAA&#10;" strokecolor="white" strokeweight="1pt"/>
            </w:pict>
          </mc:Fallback>
        </mc:AlternateContent>
      </w:r>
      <w:r>
        <w:rPr>
          <w:noProof/>
          <w:color w:val="000000"/>
        </w:rPr>
        <mc:AlternateContent>
          <mc:Choice Requires="wps">
            <w:drawing>
              <wp:anchor distT="0" distB="0" distL="114300" distR="114300" simplePos="0" relativeHeight="251660288" behindDoc="0" locked="1" layoutInCell="1" allowOverlap="1">
                <wp:simplePos x="0" y="0"/>
                <wp:positionH relativeFrom="margin">
                  <wp:posOffset>4114800</wp:posOffset>
                </wp:positionH>
                <wp:positionV relativeFrom="margin">
                  <wp:posOffset>5641975</wp:posOffset>
                </wp:positionV>
                <wp:extent cx="2019300" cy="31242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B1C52" w:rsidRDefault="00D12F00">
                            <w:pPr>
                              <w:pStyle w:val="affff9"/>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3" o:spid="_x0000_s1030" type="#_x0000_t202" style="position:absolute;left:0;text-align:left;margin-left:324pt;margin-top:444.25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" stroked="f">
                <v:textbox inset="0,0,0,0">
                  <w:txbxContent>
                    <w:p w:rsidR="00AB1C52" w:rsidRDefault="00D12F00">
                      <w:pPr>
                        <w:pStyle w:val="afffff0"/>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9264" behindDoc="0" locked="1" layoutInCell="1" allowOverlap="1">
                <wp:simplePos x="0" y="0"/>
                <wp:positionH relativeFrom="margin">
                  <wp:posOffset>47625</wp:posOffset>
                </wp:positionH>
                <wp:positionV relativeFrom="margin">
                  <wp:posOffset>5641975</wp:posOffset>
                </wp:positionV>
                <wp:extent cx="2019300" cy="31242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B1C52" w:rsidRDefault="00D12F00">
                            <w:pPr>
                              <w:pStyle w:val="afffb"/>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2" o:spid="_x0000_s1031" type="#_x0000_t202" style="position:absolute;left:0;text-align:left;margin-left:3.75pt;margin-top:444.25pt;width:159pt;height:24.6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CfMEr/4BAADoAwAADgAAAAAAAAAA&#10;AAAAAAAuAgAAZHJzL2Uyb0RvYy54bWxQSwECLQAUAAYACAAAACEAwLx6+t8AAAAJAQAADwAAAAAA&#10;AAAAAAAAAABYBAAAZHJzL2Rvd25yZXYueG1sUEsFBgAAAAAEAAQA8wAAAGQFAAAAAA==&#10;" stroked="f">
                <v:textbox inset="0,0,0,0">
                  <w:txbxContent>
                    <w:p w:rsidR="00AB1C52" w:rsidRDefault="00D12F00">
                      <w:pPr>
                        <w:pStyle w:val="affff2"/>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7216" behindDoc="0" locked="1" layoutInCell="1" allowOverlap="1">
                <wp:simplePos x="0" y="0"/>
                <wp:positionH relativeFrom="margin">
                  <wp:posOffset>-33020</wp:posOffset>
                </wp:positionH>
                <wp:positionV relativeFrom="margin">
                  <wp:posOffset>8960485</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AB1C52" w:rsidRDefault="00D12F00">
                            <w:pPr>
                              <w:pStyle w:val="afffa"/>
                            </w:pPr>
                            <w:r>
                              <w:rPr>
                                <w:rFonts w:hint="eastAsia"/>
                                <w:spacing w:val="60"/>
                                <w:sz w:val="44"/>
                                <w:szCs w:val="44"/>
                              </w:rPr>
                              <w:t>中华人民共和国卫生部</w:t>
                            </w:r>
                            <w:r>
                              <w:rPr>
                                <w:rStyle w:val="afff9"/>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7" o:spid="_x0000_s1032" type="#_x0000_t202" style="position:absolute;left:0;text-align:left;margin-left:-2.6pt;margin-top:705.55pt;width:481.9pt;height:28.6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g/A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hmZH8jhhaUba&#10;HpGCd0mcwYeSch49ZcXxA4yUmIkGfw/yR2AODp1wrbpFhKFToqHmVqmyeFY64YQEUg+foaFHxClC&#10;Bho12qQcacEInbp4ug5GjZFJOtyuSJ0NXUm622w363WeXCHKudpjiB8VWJaCiiMNPqOL832IqRtR&#10;zinpsQC9aY6m7/MG2/rQIzsLMskxf5nAi7TepWQHqWxCTCeZZmI2cYxjPWY5387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PXC8oPwBAADlAwAADgAAAAAAAAAA&#10;AAAAAAAuAgAAZHJzL2Uyb0RvYy54bWxQSwECLQAUAAYACAAAACEAOJVJ4eEAAAAMAQAADwAAAAAA&#10;AAAAAAAAAABWBAAAZHJzL2Rvd25yZXYueG1sUEsFBgAAAAAEAAQA8wAAAGQFAAAAAA==&#10;" stroked="f">
                <v:textbox inset="0,0,0,0">
                  <w:txbxContent>
                    <w:p w:rsidR="00AB1C52" w:rsidRDefault="00D12F00">
                      <w:pPr>
                        <w:pStyle w:val="affff1"/>
                      </w:pPr>
                      <w:r>
                        <w:rPr>
                          <w:rFonts w:hint="eastAsia"/>
                          <w:spacing w:val="60"/>
                          <w:sz w:val="44"/>
                          <w:szCs w:val="44"/>
                        </w:rPr>
                        <w:t>中华人民共和国卫生部</w:t>
                      </w:r>
                      <w:r>
                        <w:rPr>
                          <w:rStyle w:val="affff0"/>
                          <w:rFonts w:hint="eastAsia"/>
                        </w:rPr>
                        <w:t xml:space="preserve">   </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5168" behindDoc="0" locked="1" layoutInCell="1" allowOverlap="1">
                <wp:simplePos x="0" y="0"/>
                <wp:positionH relativeFrom="margin">
                  <wp:posOffset>4100830</wp:posOffset>
                </wp:positionH>
                <wp:positionV relativeFrom="margin">
                  <wp:posOffset>8563610</wp:posOffset>
                </wp:positionV>
                <wp:extent cx="2019300"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B1C52" w:rsidRDefault="00D12F00">
                            <w:pPr>
                              <w:pStyle w:val="affff9"/>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6" o:spid="_x0000_s1033" type="#_x0000_t202" style="position:absolute;left:0;text-align:left;margin-left:322.9pt;margin-top:674.3pt;width:159pt;height:24.6pt;z-index:25165516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x/AEAAOQ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1IfIcfwBAADkAwAADgAAAAAAAAAA&#10;AAAAAAAuAgAAZHJzL2Uyb0RvYy54bWxQSwECLQAUAAYACAAAACEASVftbuEAAAANAQAADwAAAAAA&#10;AAAAAAAAAABWBAAAZHJzL2Rvd25yZXYueG1sUEsFBgAAAAAEAAQA8wAAAGQFAAAAAA==&#10;" stroked="f">
                <v:textbox inset="0,0,0,0">
                  <w:txbxContent>
                    <w:p w:rsidR="00AB1C52" w:rsidRDefault="00D12F00">
                      <w:pPr>
                        <w:pStyle w:val="afffff0"/>
                      </w:pPr>
                      <w:r>
                        <w:rPr>
                          <w:rFonts w:hint="eastAsia"/>
                        </w:rPr>
                        <w:t>2010-06-01</w:t>
                      </w:r>
                      <w:r>
                        <w:rPr>
                          <w:rFonts w:hint="eastAsia"/>
                        </w:rPr>
                        <w:t>实施</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8563610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AB1C52" w:rsidRDefault="00D12F00">
                            <w:pPr>
                              <w:pStyle w:val="afffb"/>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5" o:spid="_x0000_s1034" type="#_x0000_t202" style="position:absolute;left:0;text-align:left;margin-left:0;margin-top:674.3pt;width:159pt;height:24.6pt;z-index:25165414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jNzmSvwBAADkAwAADgAAAAAAAAAAAAAA&#10;AAAuAgAAZHJzL2Uyb0RvYy54bWxQSwECLQAUAAYACAAAACEArojLxN4AAAAKAQAADwAAAAAAAAAA&#10;AAAAAABWBAAAZHJzL2Rvd25yZXYueG1sUEsFBgAAAAAEAAQA8wAAAGEFAAAAAA==&#10;" stroked="f">
                <v:textbox inset="0,0,0,0">
                  <w:txbxContent>
                    <w:p w:rsidR="00AB1C52" w:rsidRDefault="00D12F00">
                      <w:pPr>
                        <w:pStyle w:val="affff2"/>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color w:val="000000"/>
        </w:rPr>
        <mc:AlternateContent>
          <mc:Choice Requires="wps">
            <w:drawing>
              <wp:anchor distT="0" distB="0" distL="114300" distR="114300" simplePos="0" relativeHeight="251653120" behindDoc="0" locked="1" layoutInCell="1" allowOverlap="1">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AB1C52" w:rsidRDefault="00D12F00">
                            <w:pPr>
                              <w:pStyle w:val="afffd"/>
                            </w:pPr>
                            <w:r>
                              <w:rPr>
                                <w:rFonts w:hint="eastAsia"/>
                              </w:rPr>
                              <w:t>食品安全国家标准</w:t>
                            </w:r>
                          </w:p>
                          <w:p w:rsidR="00AB1C52" w:rsidRDefault="00D12F00">
                            <w:pPr>
                              <w:pStyle w:val="afffd"/>
                            </w:pPr>
                            <w:r>
                              <w:rPr>
                                <w:rFonts w:hint="eastAsia"/>
                              </w:rPr>
                              <w:t xml:space="preserve">畜禽屠宰检验规程  </w:t>
                            </w:r>
                            <w:proofErr w:type="gramStart"/>
                            <w:r w:rsidR="00780396">
                              <w:rPr>
                                <w:rFonts w:hint="eastAsia"/>
                              </w:rPr>
                              <w:t>兔</w:t>
                            </w:r>
                            <w:proofErr w:type="gramEnd"/>
                          </w:p>
                          <w:p w:rsidR="00AB1C52" w:rsidRDefault="00D12F00">
                            <w:pPr>
                              <w:pStyle w:val="afffd"/>
                              <w:spacing w:line="240" w:lineRule="auto"/>
                              <w:rPr>
                                <w:sz w:val="32"/>
                                <w:szCs w:val="32"/>
                              </w:rPr>
                            </w:pPr>
                            <w:r>
                              <w:rPr>
                                <w:rFonts w:hint="eastAsia"/>
                                <w:sz w:val="32"/>
                                <w:szCs w:val="32"/>
                              </w:rPr>
                              <w:t>（征求意见稿）</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4" o:spid="_x0000_s1035" type="#_x0000_t202" style="position:absolute;left:0;text-align:left;margin-left:-5.4pt;margin-top:113.4pt;width:462pt;height:187.2pt;z-index:25165312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tk3qwACAADlAwAADgAAAAAA&#10;AAAAAAAAAAAuAgAAZHJzL2Uyb0RvYy54bWxQSwECLQAUAAYACAAAACEAQGyJSOAAAAALAQAADwAA&#10;AAAAAAAAAAAAAABaBAAAZHJzL2Rvd25yZXYueG1sUEsFBgAAAAAEAAQA8wAAAGcFAAAAAA==&#10;" stroked="f">
                <v:textbox inset="0,0,0,0">
                  <w:txbxContent>
                    <w:p w:rsidR="00AB1C52" w:rsidRDefault="00D12F00">
                      <w:pPr>
                        <w:pStyle w:val="affff4"/>
                      </w:pPr>
                      <w:r>
                        <w:rPr>
                          <w:rFonts w:hint="eastAsia"/>
                        </w:rPr>
                        <w:t>食品安全国家标准</w:t>
                      </w:r>
                    </w:p>
                    <w:p w:rsidR="00AB1C52" w:rsidRDefault="00D12F00">
                      <w:pPr>
                        <w:pStyle w:val="affff4"/>
                      </w:pPr>
                      <w:r>
                        <w:rPr>
                          <w:rFonts w:hint="eastAsia"/>
                        </w:rPr>
                        <w:t xml:space="preserve">畜禽屠宰检验规程  </w:t>
                      </w:r>
                      <w:proofErr w:type="gramStart"/>
                      <w:r w:rsidR="00780396">
                        <w:rPr>
                          <w:rFonts w:hint="eastAsia"/>
                        </w:rPr>
                        <w:t>兔</w:t>
                      </w:r>
                      <w:proofErr w:type="gramEnd"/>
                    </w:p>
                    <w:p w:rsidR="00AB1C52" w:rsidRDefault="00D12F00">
                      <w:pPr>
                        <w:pStyle w:val="affff4"/>
                        <w:spacing w:line="240" w:lineRule="auto"/>
                        <w:rPr>
                          <w:sz w:val="32"/>
                          <w:szCs w:val="32"/>
                        </w:rPr>
                      </w:pPr>
                      <w:r>
                        <w:rPr>
                          <w:rFonts w:hint="eastAsia"/>
                          <w:sz w:val="32"/>
                          <w:szCs w:val="32"/>
                        </w:rPr>
                        <w:t>（征求意见稿）</w:t>
                      </w:r>
                    </w:p>
                  </w:txbxContent>
                </v:textbox>
                <w10:wrap anchorx="margin" anchory="margin"/>
                <w10:anchorlock/>
              </v:shape>
            </w:pict>
          </mc:Fallback>
        </mc:AlternateContent>
      </w:r>
    </w:p>
    <w:p w:rsidR="00AB1C52" w:rsidRDefault="00D12F00">
      <w:pPr>
        <w:widowControl/>
        <w:jc w:val="left"/>
        <w:rPr>
          <w:rFonts w:ascii="黑体" w:eastAsia="黑体" w:hAnsi="Times New Roman"/>
          <w:kern w:val="0"/>
          <w:sz w:val="32"/>
          <w:szCs w:val="20"/>
        </w:rPr>
      </w:pPr>
      <w:bookmarkStart w:id="3" w:name="SectionMark2"/>
      <w:bookmarkEnd w:id="0"/>
      <w:r>
        <w:lastRenderedPageBreak/>
        <w:br w:type="page"/>
      </w:r>
    </w:p>
    <w:p w:rsidR="00AB1C52" w:rsidRDefault="00AB1C52">
      <w:pPr>
        <w:pStyle w:val="af0"/>
        <w:sectPr w:rsidR="00AB1C52">
          <w:headerReference w:type="even" r:id="rId14"/>
          <w:headerReference w:type="default" r:id="rId15"/>
          <w:footerReference w:type="even" r:id="rId16"/>
          <w:footerReference w:type="default" r:id="rId17"/>
          <w:type w:val="continuous"/>
          <w:pgSz w:w="11907" w:h="16839"/>
          <w:pgMar w:top="1418" w:right="1134" w:bottom="1134" w:left="1418" w:header="1418" w:footer="851" w:gutter="0"/>
          <w:pgNumType w:fmt="upperRoman" w:start="1"/>
          <w:cols w:space="425"/>
          <w:docGrid w:type="lines" w:linePitch="312"/>
        </w:sectPr>
      </w:pPr>
    </w:p>
    <w:p w:rsidR="00AB1C52" w:rsidRDefault="00D12F00">
      <w:pPr>
        <w:pStyle w:val="af0"/>
        <w:rPr>
          <w:highlight w:val="yellow"/>
        </w:rPr>
      </w:pPr>
      <w:r>
        <w:rPr>
          <w:rFonts w:hint="eastAsia"/>
        </w:rPr>
        <w:lastRenderedPageBreak/>
        <w:t>前    言</w:t>
      </w:r>
    </w:p>
    <w:p w:rsidR="00AB1C52" w:rsidRDefault="00D12F00">
      <w:pPr>
        <w:pStyle w:val="afff8"/>
        <w:spacing w:line="320" w:lineRule="exact"/>
        <w:ind w:firstLine="420"/>
        <w:rPr>
          <w:rFonts w:ascii="Times New Roman" w:hAnsi="宋体"/>
          <w:szCs w:val="21"/>
        </w:rPr>
      </w:pPr>
      <w:r>
        <w:rPr>
          <w:rFonts w:ascii="Times New Roman" w:hAnsi="宋体" w:hint="eastAsia"/>
          <w:szCs w:val="21"/>
        </w:rPr>
        <w:t>本标准为首次制定。</w:t>
      </w:r>
    </w:p>
    <w:p w:rsidR="00AB1C52" w:rsidRDefault="00D12F00">
      <w:pPr>
        <w:pStyle w:val="afff8"/>
        <w:spacing w:line="320" w:lineRule="exact"/>
        <w:ind w:firstLine="420"/>
        <w:rPr>
          <w:rFonts w:ascii="Times New Roman" w:hAnsi="宋体"/>
          <w:szCs w:val="21"/>
        </w:rPr>
      </w:pPr>
      <w:r>
        <w:rPr>
          <w:rFonts w:ascii="Times New Roman" w:hAnsi="宋体" w:hint="eastAsia"/>
          <w:szCs w:val="21"/>
        </w:rPr>
        <w:t>本标准不包含</w:t>
      </w:r>
      <w:proofErr w:type="gramStart"/>
      <w:r w:rsidR="00780396">
        <w:rPr>
          <w:rFonts w:ascii="Times New Roman" w:hAnsi="宋体" w:hint="eastAsia"/>
          <w:szCs w:val="21"/>
        </w:rPr>
        <w:t>兔</w:t>
      </w:r>
      <w:proofErr w:type="gramEnd"/>
      <w:r>
        <w:rPr>
          <w:rFonts w:ascii="Times New Roman" w:hAnsi="宋体" w:hint="eastAsia"/>
          <w:szCs w:val="21"/>
        </w:rPr>
        <w:t>传染病和寄生虫病的检验及处理。</w:t>
      </w:r>
    </w:p>
    <w:p w:rsidR="00AB1C52" w:rsidRDefault="00AB1C52">
      <w:pPr>
        <w:pStyle w:val="afff8"/>
        <w:spacing w:line="320" w:lineRule="exact"/>
        <w:ind w:firstLine="420"/>
        <w:rPr>
          <w:rFonts w:ascii="Times New Roman" w:hAnsi="宋体"/>
          <w:szCs w:val="21"/>
        </w:rPr>
        <w:sectPr w:rsidR="00AB1C52">
          <w:type w:val="continuous"/>
          <w:pgSz w:w="11907" w:h="16839"/>
          <w:pgMar w:top="1418" w:right="1134" w:bottom="1134" w:left="1418" w:header="1418" w:footer="851" w:gutter="0"/>
          <w:pgNumType w:fmt="upperRoman" w:start="1"/>
          <w:cols w:space="425"/>
          <w:docGrid w:type="lines" w:linePitch="312"/>
        </w:sectPr>
      </w:pPr>
    </w:p>
    <w:p w:rsidR="00AB1C52" w:rsidRDefault="00D12F00">
      <w:pPr>
        <w:widowControl/>
        <w:jc w:val="left"/>
        <w:rPr>
          <w:rFonts w:ascii="黑体" w:eastAsia="黑体" w:hAnsi="Times New Roman"/>
          <w:kern w:val="0"/>
          <w:sz w:val="32"/>
          <w:szCs w:val="20"/>
        </w:rPr>
      </w:pPr>
      <w:bookmarkStart w:id="4" w:name="SectionMark4"/>
      <w:bookmarkEnd w:id="3"/>
      <w:r>
        <w:lastRenderedPageBreak/>
        <w:br w:type="page"/>
      </w:r>
    </w:p>
    <w:p w:rsidR="00AB1C52" w:rsidRDefault="00D12F00">
      <w:pPr>
        <w:pStyle w:val="affff5"/>
        <w:spacing w:before="851" w:after="0" w:line="240" w:lineRule="auto"/>
      </w:pPr>
      <w:r>
        <w:rPr>
          <w:rFonts w:hint="eastAsia"/>
        </w:rPr>
        <w:lastRenderedPageBreak/>
        <w:t>食品安全国家标准</w:t>
      </w:r>
    </w:p>
    <w:p w:rsidR="00AB1C52" w:rsidRDefault="00D12F00">
      <w:pPr>
        <w:pStyle w:val="afff8"/>
        <w:ind w:firstLineChars="0" w:firstLine="0"/>
        <w:jc w:val="center"/>
        <w:rPr>
          <w:rFonts w:eastAsia="黑体"/>
        </w:rPr>
      </w:pPr>
      <w:r>
        <w:rPr>
          <w:rFonts w:ascii="黑体" w:eastAsia="黑体" w:hint="eastAsia"/>
          <w:sz w:val="32"/>
        </w:rPr>
        <w:t xml:space="preserve">畜禽屠宰检验规程  </w:t>
      </w:r>
      <w:proofErr w:type="gramStart"/>
      <w:r w:rsidR="001A592A">
        <w:rPr>
          <w:rFonts w:ascii="黑体" w:eastAsia="黑体" w:hint="eastAsia"/>
          <w:sz w:val="32"/>
        </w:rPr>
        <w:t>兔</w:t>
      </w:r>
      <w:proofErr w:type="gramEnd"/>
    </w:p>
    <w:bookmarkEnd w:id="4"/>
    <w:p w:rsidR="001A592A" w:rsidRDefault="001A592A" w:rsidP="001A592A">
      <w:pPr>
        <w:numPr>
          <w:ilvl w:val="0"/>
          <w:numId w:val="11"/>
        </w:numPr>
        <w:tabs>
          <w:tab w:val="left" w:pos="315"/>
        </w:tabs>
        <w:spacing w:beforeLines="50" w:before="156" w:afterLines="50" w:after="156" w:line="360" w:lineRule="auto"/>
        <w:ind w:left="0" w:firstLine="0"/>
        <w:outlineLvl w:val="0"/>
        <w:rPr>
          <w:rFonts w:ascii="Times New Roman" w:hAnsi="Times New Roman"/>
          <w:szCs w:val="21"/>
        </w:rPr>
      </w:pPr>
      <w:r>
        <w:rPr>
          <w:rFonts w:ascii="黑体" w:eastAsia="黑体" w:hAnsi="黑体"/>
          <w:szCs w:val="21"/>
        </w:rPr>
        <w:t>范围</w:t>
      </w:r>
    </w:p>
    <w:p w:rsidR="001A592A" w:rsidRDefault="001A592A" w:rsidP="001A592A">
      <w:pPr>
        <w:pStyle w:val="afff8"/>
        <w:spacing w:line="320" w:lineRule="exact"/>
        <w:ind w:firstLineChars="191" w:firstLine="401"/>
        <w:rPr>
          <w:color w:val="000000"/>
        </w:rPr>
      </w:pPr>
      <w:r>
        <w:rPr>
          <w:rFonts w:hint="eastAsia"/>
          <w:color w:val="000000"/>
        </w:rPr>
        <w:t>本标准规定了兔屠宰加工过程中肉品品质检验的程序、方法及处理。</w:t>
      </w:r>
    </w:p>
    <w:p w:rsidR="001A592A" w:rsidRDefault="001A592A" w:rsidP="001A592A">
      <w:pPr>
        <w:pStyle w:val="afff8"/>
        <w:spacing w:line="320" w:lineRule="exact"/>
        <w:ind w:firstLineChars="191" w:firstLine="401"/>
        <w:rPr>
          <w:rFonts w:hAnsi="宋体" w:cs="宋体"/>
          <w:szCs w:val="21"/>
        </w:rPr>
      </w:pPr>
      <w:r>
        <w:rPr>
          <w:rFonts w:hint="eastAsia"/>
          <w:color w:val="000000"/>
        </w:rPr>
        <w:t>本标准适用于</w:t>
      </w:r>
      <w:proofErr w:type="gramStart"/>
      <w:r>
        <w:rPr>
          <w:rFonts w:hint="eastAsia"/>
          <w:color w:val="000000"/>
        </w:rPr>
        <w:t>兔</w:t>
      </w:r>
      <w:proofErr w:type="gramEnd"/>
      <w:r>
        <w:rPr>
          <w:rFonts w:hint="eastAsia"/>
          <w:color w:val="000000"/>
        </w:rPr>
        <w:t>屠宰企业。</w:t>
      </w:r>
    </w:p>
    <w:p w:rsidR="001A592A" w:rsidRDefault="001A592A" w:rsidP="001A592A">
      <w:pPr>
        <w:tabs>
          <w:tab w:val="left" w:pos="315"/>
        </w:tabs>
        <w:spacing w:beforeLines="50" w:before="156" w:afterLines="50" w:after="156" w:line="360" w:lineRule="auto"/>
        <w:outlineLvl w:val="0"/>
        <w:rPr>
          <w:rFonts w:ascii="黑体" w:eastAsia="黑体"/>
        </w:rPr>
      </w:pPr>
      <w:r>
        <w:rPr>
          <w:rFonts w:ascii="黑体" w:eastAsia="黑体" w:hint="eastAsia"/>
        </w:rPr>
        <w:t>2 术语和定义</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2.1 产品</w:t>
      </w:r>
    </w:p>
    <w:p w:rsidR="001A592A" w:rsidRDefault="001A592A" w:rsidP="001A592A">
      <w:pPr>
        <w:pStyle w:val="afff8"/>
        <w:spacing w:line="320" w:lineRule="exact"/>
        <w:ind w:firstLineChars="191" w:firstLine="401"/>
        <w:rPr>
          <w:color w:val="000000"/>
        </w:rPr>
      </w:pPr>
      <w:proofErr w:type="gramStart"/>
      <w:r>
        <w:rPr>
          <w:rFonts w:hint="eastAsia"/>
          <w:color w:val="000000"/>
        </w:rPr>
        <w:t>兔</w:t>
      </w:r>
      <w:proofErr w:type="gramEnd"/>
      <w:r>
        <w:rPr>
          <w:rFonts w:hint="eastAsia"/>
          <w:color w:val="000000"/>
        </w:rPr>
        <w:t>屠宰后的胴体、头、蹄、内脏。</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2.2 品质</w:t>
      </w:r>
    </w:p>
    <w:p w:rsidR="001A592A" w:rsidRDefault="001A592A" w:rsidP="001A592A">
      <w:pPr>
        <w:pStyle w:val="afff8"/>
        <w:spacing w:line="320" w:lineRule="exact"/>
        <w:ind w:firstLineChars="191" w:firstLine="401"/>
        <w:rPr>
          <w:color w:val="000000"/>
        </w:rPr>
      </w:pPr>
      <w:proofErr w:type="gramStart"/>
      <w:r>
        <w:rPr>
          <w:rFonts w:hint="eastAsia"/>
          <w:color w:val="000000"/>
        </w:rPr>
        <w:t>兔</w:t>
      </w:r>
      <w:proofErr w:type="gramEnd"/>
      <w:r>
        <w:rPr>
          <w:rFonts w:hint="eastAsia"/>
          <w:color w:val="000000"/>
        </w:rPr>
        <w:t xml:space="preserve">产品的卫生、质量和感官性状。 </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2.3 品质异常肉</w:t>
      </w:r>
    </w:p>
    <w:p w:rsidR="001A592A" w:rsidRDefault="001A592A" w:rsidP="001A592A">
      <w:pPr>
        <w:pStyle w:val="afff8"/>
        <w:spacing w:line="320" w:lineRule="exact"/>
        <w:ind w:firstLineChars="191" w:firstLine="401"/>
        <w:rPr>
          <w:color w:val="000000"/>
        </w:rPr>
      </w:pPr>
      <w:r>
        <w:rPr>
          <w:rFonts w:hint="eastAsia"/>
          <w:color w:val="000000"/>
        </w:rPr>
        <w:t>存在色泽、气味、感官异常的兔产品。</w:t>
      </w:r>
    </w:p>
    <w:p w:rsidR="001A592A" w:rsidRDefault="001A592A" w:rsidP="001A592A">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3   肉品品质检验内容</w:t>
      </w:r>
    </w:p>
    <w:p w:rsidR="001A592A" w:rsidRDefault="001A592A" w:rsidP="001A592A">
      <w:pPr>
        <w:pStyle w:val="afff8"/>
        <w:spacing w:line="320" w:lineRule="exact"/>
        <w:ind w:firstLineChars="0" w:firstLine="0"/>
        <w:rPr>
          <w:color w:val="000000"/>
        </w:rPr>
      </w:pPr>
      <w:r>
        <w:rPr>
          <w:rFonts w:ascii="黑体" w:eastAsia="黑体" w:hint="eastAsia"/>
          <w:color w:val="000000"/>
        </w:rPr>
        <w:t>3.1</w:t>
      </w:r>
      <w:r>
        <w:rPr>
          <w:rFonts w:hint="eastAsia"/>
          <w:color w:val="000000"/>
        </w:rPr>
        <w:t xml:space="preserve"> 兔的健康状况。</w:t>
      </w:r>
    </w:p>
    <w:p w:rsidR="001A592A" w:rsidRDefault="001A592A" w:rsidP="001A592A">
      <w:pPr>
        <w:pStyle w:val="afff8"/>
        <w:spacing w:line="320" w:lineRule="exact"/>
        <w:ind w:firstLineChars="0" w:firstLine="0"/>
        <w:rPr>
          <w:color w:val="000000"/>
        </w:rPr>
      </w:pPr>
      <w:r>
        <w:rPr>
          <w:rFonts w:ascii="黑体" w:eastAsia="黑体" w:hint="eastAsia"/>
          <w:color w:val="000000"/>
        </w:rPr>
        <w:t>3.2</w:t>
      </w:r>
      <w:r>
        <w:rPr>
          <w:rFonts w:hint="eastAsia"/>
          <w:color w:val="000000"/>
        </w:rPr>
        <w:t xml:space="preserve"> 传染性疾病和寄生虫病以外的疾病的检验及处理。</w:t>
      </w:r>
    </w:p>
    <w:p w:rsidR="001A592A" w:rsidRDefault="001A592A" w:rsidP="001A592A">
      <w:pPr>
        <w:pStyle w:val="afff8"/>
        <w:numPr>
          <w:ilvl w:val="1"/>
          <w:numId w:val="14"/>
        </w:numPr>
        <w:spacing w:line="320" w:lineRule="exact"/>
        <w:ind w:firstLineChars="0"/>
        <w:rPr>
          <w:color w:val="000000"/>
        </w:rPr>
      </w:pPr>
      <w:r>
        <w:rPr>
          <w:rFonts w:hint="eastAsia"/>
          <w:color w:val="000000"/>
        </w:rPr>
        <w:t xml:space="preserve"> 品质异常肉的检验及处理。</w:t>
      </w:r>
    </w:p>
    <w:p w:rsidR="001A592A" w:rsidRDefault="001A592A" w:rsidP="001A592A">
      <w:pPr>
        <w:pStyle w:val="afff8"/>
        <w:spacing w:line="320" w:lineRule="exact"/>
        <w:ind w:firstLineChars="0" w:firstLine="0"/>
        <w:rPr>
          <w:color w:val="FF0000"/>
        </w:rPr>
      </w:pPr>
      <w:r>
        <w:rPr>
          <w:rFonts w:ascii="黑体" w:eastAsia="黑体" w:hAnsi="黑体" w:hint="eastAsia"/>
          <w:color w:val="000000"/>
        </w:rPr>
        <w:t>3.4</w:t>
      </w:r>
      <w:r>
        <w:rPr>
          <w:rFonts w:hint="eastAsia"/>
          <w:color w:val="000000" w:themeColor="text1"/>
        </w:rPr>
        <w:t xml:space="preserve"> 有害腺体和病变淋巴结、病变组织的摘除与修割状况。</w:t>
      </w:r>
    </w:p>
    <w:p w:rsidR="001A592A" w:rsidRDefault="001A592A" w:rsidP="001A592A">
      <w:pPr>
        <w:pStyle w:val="afff8"/>
        <w:spacing w:line="320" w:lineRule="exact"/>
        <w:ind w:firstLineChars="0" w:firstLine="0"/>
        <w:rPr>
          <w:color w:val="000000"/>
        </w:rPr>
      </w:pPr>
      <w:r>
        <w:rPr>
          <w:rFonts w:ascii="黑体" w:eastAsia="黑体" w:hint="eastAsia"/>
          <w:color w:val="000000"/>
        </w:rPr>
        <w:t>3.5</w:t>
      </w:r>
      <w:r>
        <w:rPr>
          <w:rFonts w:hint="eastAsia"/>
          <w:color w:val="000000"/>
        </w:rPr>
        <w:t xml:space="preserve"> 肉品卫生状况的检查及处理。</w:t>
      </w:r>
    </w:p>
    <w:p w:rsidR="001A592A" w:rsidRDefault="001A592A" w:rsidP="001A592A">
      <w:pPr>
        <w:pStyle w:val="afff8"/>
        <w:spacing w:line="320" w:lineRule="exact"/>
        <w:ind w:firstLineChars="0" w:firstLine="0"/>
        <w:rPr>
          <w:color w:val="000000"/>
        </w:rPr>
      </w:pPr>
      <w:r>
        <w:rPr>
          <w:rFonts w:ascii="黑体" w:eastAsia="黑体" w:hint="eastAsia"/>
          <w:color w:val="000000"/>
        </w:rPr>
        <w:t>3</w:t>
      </w:r>
      <w:r w:rsidRPr="006A1148">
        <w:rPr>
          <w:rFonts w:ascii="黑体" w:eastAsia="黑体" w:hint="eastAsia"/>
        </w:rPr>
        <w:t xml:space="preserve">.6 </w:t>
      </w:r>
      <w:r w:rsidRPr="006A1148">
        <w:rPr>
          <w:rFonts w:hAnsi="宋体" w:hint="eastAsia"/>
        </w:rPr>
        <w:t>根据</w:t>
      </w:r>
      <w:r w:rsidR="00EF6AA9">
        <w:rPr>
          <w:rFonts w:hAnsi="宋体" w:hint="eastAsia"/>
        </w:rPr>
        <w:t>国务院畜牧兽医行政主管部门</w:t>
      </w:r>
      <w:r w:rsidRPr="006A1148">
        <w:rPr>
          <w:rFonts w:hAnsi="宋体" w:hint="eastAsia"/>
        </w:rPr>
        <w:t>开展的畜禽屠宰质量安全监测结果确定的卫生检验项目。</w:t>
      </w:r>
    </w:p>
    <w:p w:rsidR="001A592A" w:rsidRDefault="001A592A" w:rsidP="001A592A">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4 检验岗位设置及职责</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4.1 岗位设置</w:t>
      </w:r>
    </w:p>
    <w:p w:rsidR="001A592A" w:rsidRDefault="001A592A" w:rsidP="001A592A">
      <w:pPr>
        <w:pStyle w:val="afff8"/>
        <w:spacing w:line="320" w:lineRule="exact"/>
        <w:ind w:firstLineChars="0" w:firstLine="0"/>
        <w:rPr>
          <w:rFonts w:ascii="黑体" w:eastAsia="黑体"/>
          <w:color w:val="000000"/>
        </w:rPr>
      </w:pPr>
      <w:r>
        <w:rPr>
          <w:rFonts w:ascii="黑体" w:eastAsia="黑体" w:hint="eastAsia"/>
          <w:color w:val="000000"/>
        </w:rPr>
        <w:t>4.1.1 宰前检验岗</w:t>
      </w:r>
    </w:p>
    <w:p w:rsidR="001A592A" w:rsidRDefault="001A592A" w:rsidP="001A592A">
      <w:pPr>
        <w:pStyle w:val="afff8"/>
        <w:spacing w:line="320" w:lineRule="exact"/>
        <w:ind w:firstLine="420"/>
        <w:rPr>
          <w:color w:val="000000"/>
        </w:rPr>
      </w:pPr>
      <w:r>
        <w:rPr>
          <w:rFonts w:hint="eastAsia"/>
          <w:color w:val="000000"/>
        </w:rPr>
        <w:t>宰前检验操作点在</w:t>
      </w:r>
      <w:proofErr w:type="gramStart"/>
      <w:r>
        <w:rPr>
          <w:rFonts w:hint="eastAsia"/>
          <w:color w:val="000000"/>
        </w:rPr>
        <w:t>兔</w:t>
      </w:r>
      <w:proofErr w:type="gramEnd"/>
      <w:r>
        <w:rPr>
          <w:rFonts w:hint="eastAsia"/>
          <w:color w:val="000000"/>
        </w:rPr>
        <w:t>接收区和待宰圈；负责宰前接收检验、待宰检验和信息登记；负责对待宰停食静养时间进行监督等。</w:t>
      </w:r>
    </w:p>
    <w:p w:rsidR="001A592A" w:rsidRDefault="001A592A" w:rsidP="001A592A">
      <w:pPr>
        <w:pStyle w:val="afff8"/>
        <w:spacing w:line="320" w:lineRule="exact"/>
        <w:ind w:firstLineChars="0" w:firstLine="0"/>
        <w:rPr>
          <w:rFonts w:ascii="黑体" w:eastAsia="黑体"/>
          <w:color w:val="000000"/>
        </w:rPr>
      </w:pPr>
      <w:r>
        <w:rPr>
          <w:rFonts w:ascii="黑体" w:eastAsia="黑体" w:hint="eastAsia"/>
          <w:color w:val="000000"/>
        </w:rPr>
        <w:t>4.1.2 宰后检验岗</w:t>
      </w:r>
    </w:p>
    <w:p w:rsidR="001A592A" w:rsidRDefault="001A592A" w:rsidP="001A592A">
      <w:pPr>
        <w:pStyle w:val="afff8"/>
        <w:spacing w:line="320" w:lineRule="exact"/>
        <w:ind w:firstLine="420"/>
        <w:rPr>
          <w:color w:val="000000"/>
        </w:rPr>
      </w:pPr>
      <w:r>
        <w:rPr>
          <w:rFonts w:hint="eastAsia"/>
        </w:rPr>
        <w:t>设置在剥皮之后，</w:t>
      </w:r>
      <w:r>
        <w:rPr>
          <w:rFonts w:hAnsi="宋体" w:hint="eastAsia"/>
        </w:rPr>
        <w:t>至胴体冲洗干净；</w:t>
      </w:r>
      <w:r>
        <w:rPr>
          <w:rFonts w:hint="eastAsia"/>
          <w:color w:val="000000"/>
        </w:rPr>
        <w:t>负责</w:t>
      </w:r>
      <w:r>
        <w:rPr>
          <w:rFonts w:hAnsi="宋体" w:hint="eastAsia"/>
        </w:rPr>
        <w:t>屠体检验、</w:t>
      </w:r>
      <w:r>
        <w:rPr>
          <w:rFonts w:ascii="Times New Roman" w:hint="eastAsia"/>
          <w:color w:val="000000"/>
        </w:rPr>
        <w:t>内脏检验、</w:t>
      </w:r>
      <w:r>
        <w:rPr>
          <w:rFonts w:hAnsi="宋体" w:hint="eastAsia"/>
        </w:rPr>
        <w:t>胴体检验</w:t>
      </w:r>
      <w:r>
        <w:rPr>
          <w:rFonts w:ascii="Times New Roman" w:hint="eastAsia"/>
          <w:color w:val="000000"/>
        </w:rPr>
        <w:t>、复检</w:t>
      </w:r>
      <w:r>
        <w:rPr>
          <w:rFonts w:hAnsi="宋体" w:hint="eastAsia"/>
        </w:rPr>
        <w:t>。</w:t>
      </w:r>
    </w:p>
    <w:p w:rsidR="001A592A" w:rsidRDefault="001A592A" w:rsidP="001A592A">
      <w:pPr>
        <w:pStyle w:val="afff8"/>
        <w:spacing w:line="320" w:lineRule="exact"/>
        <w:ind w:firstLineChars="0" w:firstLine="0"/>
        <w:rPr>
          <w:color w:val="000000"/>
        </w:rPr>
      </w:pPr>
      <w:r>
        <w:rPr>
          <w:rFonts w:ascii="黑体" w:eastAsia="黑体" w:hint="eastAsia"/>
          <w:color w:val="000000"/>
        </w:rPr>
        <w:t>4.1.3 实验室检验岗</w:t>
      </w:r>
    </w:p>
    <w:p w:rsidR="001A592A" w:rsidRDefault="001A592A" w:rsidP="001A592A">
      <w:pPr>
        <w:pStyle w:val="afff8"/>
        <w:spacing w:line="320" w:lineRule="exact"/>
        <w:ind w:firstLine="420"/>
        <w:rPr>
          <w:color w:val="000000"/>
        </w:rPr>
      </w:pPr>
      <w:r>
        <w:rPr>
          <w:rFonts w:hint="eastAsia"/>
        </w:rPr>
        <w:t>实验室检验操作点宰后取血、膀胱取尿，在抽样点附近或者实验室检验；</w:t>
      </w:r>
      <w:r>
        <w:rPr>
          <w:rFonts w:hint="eastAsia"/>
          <w:color w:val="000000"/>
        </w:rPr>
        <w:t>承担在宰前或者宰后兽药残留、污染物等项目的筛查；承担理化、微生物等卫生指标的检验。</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4.2 报告驻厂官方兽医职责</w:t>
      </w:r>
    </w:p>
    <w:p w:rsidR="001A592A" w:rsidRDefault="001A592A" w:rsidP="001A592A">
      <w:pPr>
        <w:pStyle w:val="afff8"/>
        <w:spacing w:line="320" w:lineRule="exact"/>
        <w:ind w:firstLine="420"/>
        <w:rPr>
          <w:color w:val="000000"/>
        </w:rPr>
      </w:pPr>
      <w:r>
        <w:rPr>
          <w:rFonts w:hint="eastAsia"/>
          <w:color w:val="000000"/>
        </w:rPr>
        <w:t>在宰前检验、宰后检验过程中，发现死兔、濒死兔及疑似传染病、寄生虫病特征的应立即报告驻厂官方兽医。</w:t>
      </w:r>
    </w:p>
    <w:p w:rsidR="001A592A" w:rsidRDefault="001A592A" w:rsidP="001A592A">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lastRenderedPageBreak/>
        <w:t>5 宰前检验及处理</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5.1  接收检验</w:t>
      </w:r>
    </w:p>
    <w:p w:rsidR="001A592A" w:rsidRDefault="001A592A" w:rsidP="001A592A">
      <w:pPr>
        <w:pStyle w:val="afff8"/>
        <w:spacing w:line="320" w:lineRule="exact"/>
        <w:ind w:firstLineChars="0" w:firstLine="0"/>
        <w:rPr>
          <w:color w:val="000000"/>
        </w:rPr>
      </w:pPr>
      <w:r>
        <w:rPr>
          <w:rFonts w:ascii="黑体" w:eastAsia="黑体" w:hint="eastAsia"/>
          <w:color w:val="000000"/>
        </w:rPr>
        <w:t>5.1.1</w:t>
      </w:r>
      <w:r>
        <w:rPr>
          <w:rFonts w:hint="eastAsia"/>
          <w:color w:val="000000"/>
        </w:rPr>
        <w:t xml:space="preserve"> 查验《动物检疫合格证明》，登记每批进厂兔的数量、来源地、货主等信息。</w:t>
      </w:r>
    </w:p>
    <w:p w:rsidR="001A592A" w:rsidRDefault="001A592A" w:rsidP="001A592A">
      <w:pPr>
        <w:pStyle w:val="afff8"/>
        <w:spacing w:line="320" w:lineRule="exact"/>
        <w:ind w:firstLineChars="0" w:firstLine="0"/>
        <w:rPr>
          <w:color w:val="000000"/>
        </w:rPr>
      </w:pPr>
      <w:r>
        <w:rPr>
          <w:rFonts w:ascii="黑体" w:eastAsia="黑体" w:hint="eastAsia"/>
          <w:color w:val="000000"/>
        </w:rPr>
        <w:t>5.1.2</w:t>
      </w:r>
      <w:r>
        <w:rPr>
          <w:rFonts w:hint="eastAsia"/>
          <w:color w:val="000000"/>
        </w:rPr>
        <w:t xml:space="preserve"> </w:t>
      </w:r>
      <w:r>
        <w:rPr>
          <w:rFonts w:hint="eastAsia"/>
          <w:color w:val="000000"/>
          <w:szCs w:val="22"/>
        </w:rPr>
        <w:t>群体观</w:t>
      </w:r>
      <w:r>
        <w:rPr>
          <w:rFonts w:hint="eastAsia"/>
          <w:color w:val="000000"/>
        </w:rPr>
        <w:t>察兔的健康状况，每车抽60-100只进行个体检查。</w:t>
      </w:r>
    </w:p>
    <w:p w:rsidR="001A592A" w:rsidRDefault="001A592A" w:rsidP="001A592A">
      <w:pPr>
        <w:pStyle w:val="afff8"/>
        <w:spacing w:line="320" w:lineRule="exact"/>
        <w:ind w:firstLineChars="0" w:firstLine="0"/>
        <w:rPr>
          <w:color w:val="000000"/>
        </w:rPr>
      </w:pPr>
      <w:r>
        <w:rPr>
          <w:rFonts w:ascii="黑体" w:eastAsia="黑体" w:hint="eastAsia"/>
          <w:color w:val="000000"/>
        </w:rPr>
        <w:t>5.1.3</w:t>
      </w:r>
      <w:r>
        <w:rPr>
          <w:rFonts w:hint="eastAsia"/>
          <w:color w:val="000000"/>
        </w:rPr>
        <w:t xml:space="preserve"> </w:t>
      </w:r>
      <w:r>
        <w:rPr>
          <w:rFonts w:hAnsi="宋体" w:cs="宋体" w:hint="eastAsia"/>
          <w:color w:val="000000"/>
          <w:szCs w:val="21"/>
        </w:rPr>
        <w:t>采取逐车群体检查。群检时如发现精神萎顿、被毛粗乱、四肢麻痹、伏卧不动，两耳下垂或有分泌物，呼吸困难，</w:t>
      </w:r>
      <w:proofErr w:type="gramStart"/>
      <w:r>
        <w:rPr>
          <w:rFonts w:hAnsi="宋体" w:cs="宋体" w:hint="eastAsia"/>
          <w:color w:val="000000"/>
          <w:szCs w:val="21"/>
        </w:rPr>
        <w:t>粪稀味臭</w:t>
      </w:r>
      <w:proofErr w:type="gramEnd"/>
      <w:r>
        <w:rPr>
          <w:rFonts w:hAnsi="宋体" w:cs="宋体" w:hint="eastAsia"/>
          <w:color w:val="000000"/>
          <w:szCs w:val="21"/>
        </w:rPr>
        <w:t>等异常现象，应进行重点检验。</w:t>
      </w:r>
    </w:p>
    <w:p w:rsidR="001A592A" w:rsidRDefault="001A592A" w:rsidP="001A592A">
      <w:pPr>
        <w:pStyle w:val="afff8"/>
        <w:spacing w:line="320" w:lineRule="exact"/>
        <w:ind w:firstLineChars="0" w:firstLine="0"/>
        <w:rPr>
          <w:color w:val="000000"/>
        </w:rPr>
      </w:pPr>
      <w:r>
        <w:rPr>
          <w:rFonts w:ascii="黑体" w:eastAsia="黑体" w:hint="eastAsia"/>
          <w:color w:val="000000"/>
        </w:rPr>
        <w:t xml:space="preserve">5.1.4 </w:t>
      </w:r>
      <w:r>
        <w:rPr>
          <w:rFonts w:hint="eastAsia"/>
          <w:color w:val="000000"/>
        </w:rPr>
        <w:t>按检查结果进行分别处理，健康</w:t>
      </w:r>
      <w:proofErr w:type="gramStart"/>
      <w:r>
        <w:rPr>
          <w:rFonts w:hint="eastAsia"/>
          <w:color w:val="000000"/>
        </w:rPr>
        <w:t>兔</w:t>
      </w:r>
      <w:proofErr w:type="gramEnd"/>
      <w:r>
        <w:rPr>
          <w:rFonts w:hint="eastAsia"/>
          <w:color w:val="000000"/>
        </w:rPr>
        <w:t>送入待宰圈休息；严重</w:t>
      </w:r>
      <w:proofErr w:type="gramStart"/>
      <w:r>
        <w:rPr>
          <w:rFonts w:hint="eastAsia"/>
          <w:color w:val="000000"/>
        </w:rPr>
        <w:t>伤残兔且无碍</w:t>
      </w:r>
      <w:proofErr w:type="gramEnd"/>
      <w:r>
        <w:rPr>
          <w:rFonts w:hint="eastAsia"/>
          <w:color w:val="000000"/>
        </w:rPr>
        <w:t>食品安全的送急</w:t>
      </w:r>
      <w:proofErr w:type="gramStart"/>
      <w:r>
        <w:rPr>
          <w:rFonts w:hint="eastAsia"/>
          <w:color w:val="000000"/>
        </w:rPr>
        <w:t>宰间急宰</w:t>
      </w:r>
      <w:proofErr w:type="gramEnd"/>
      <w:r>
        <w:rPr>
          <w:rFonts w:hint="eastAsia"/>
          <w:color w:val="000000"/>
        </w:rPr>
        <w:t>；濒死兔、疑似传染病和寄生虫病</w:t>
      </w:r>
      <w:proofErr w:type="gramStart"/>
      <w:r>
        <w:rPr>
          <w:rFonts w:hint="eastAsia"/>
          <w:color w:val="000000"/>
        </w:rPr>
        <w:t>兔</w:t>
      </w:r>
      <w:proofErr w:type="gramEnd"/>
      <w:r>
        <w:rPr>
          <w:rFonts w:hint="eastAsia"/>
          <w:color w:val="000000"/>
        </w:rPr>
        <w:t>送入隔离圈，进行隔离观察并立即报告驻厂官方兽医；死</w:t>
      </w:r>
      <w:proofErr w:type="gramStart"/>
      <w:r>
        <w:rPr>
          <w:rFonts w:hint="eastAsia"/>
          <w:color w:val="000000"/>
        </w:rPr>
        <w:t>兔进行</w:t>
      </w:r>
      <w:proofErr w:type="gramEnd"/>
      <w:r>
        <w:rPr>
          <w:rFonts w:hint="eastAsia"/>
          <w:color w:val="000000"/>
        </w:rPr>
        <w:t>无害化处理。</w:t>
      </w:r>
    </w:p>
    <w:p w:rsidR="001A592A" w:rsidRDefault="001A592A" w:rsidP="001A592A">
      <w:pPr>
        <w:widowControl/>
        <w:ind w:rightChars="50" w:right="105"/>
        <w:rPr>
          <w:color w:val="000000"/>
        </w:rPr>
      </w:pPr>
      <w:r>
        <w:rPr>
          <w:rFonts w:ascii="黑体" w:eastAsia="黑体" w:hint="eastAsia"/>
          <w:color w:val="000000"/>
        </w:rPr>
        <w:t xml:space="preserve">5.1.5 </w:t>
      </w:r>
      <w:r>
        <w:rPr>
          <w:rFonts w:hint="eastAsia"/>
          <w:color w:val="000000"/>
        </w:rPr>
        <w:t>待宰兔应停饲静</w:t>
      </w:r>
      <w:r>
        <w:rPr>
          <w:rFonts w:ascii="宋体" w:hAnsi="Times New Roman" w:hint="eastAsia"/>
          <w:color w:val="000000"/>
          <w:kern w:val="0"/>
          <w:szCs w:val="20"/>
        </w:rPr>
        <w:t>养至少6小时，</w:t>
      </w:r>
      <w:r>
        <w:rPr>
          <w:rFonts w:hint="eastAsia"/>
          <w:color w:val="000000"/>
        </w:rPr>
        <w:t>保证饮水。</w:t>
      </w:r>
    </w:p>
    <w:p w:rsidR="001A592A" w:rsidRDefault="001A592A" w:rsidP="001A592A">
      <w:pPr>
        <w:widowControl/>
        <w:ind w:rightChars="50" w:right="105"/>
        <w:rPr>
          <w:color w:val="000000"/>
        </w:rPr>
      </w:pPr>
      <w:r>
        <w:rPr>
          <w:rFonts w:ascii="黑体" w:eastAsia="黑体" w:hint="eastAsia"/>
          <w:color w:val="000000"/>
        </w:rPr>
        <w:t xml:space="preserve">5.1.6 </w:t>
      </w:r>
      <w:r>
        <w:rPr>
          <w:rFonts w:hint="eastAsia"/>
          <w:color w:val="000000"/>
        </w:rPr>
        <w:t>待宰期间保持每</w:t>
      </w:r>
      <w:r w:rsidRPr="002E5458">
        <w:rPr>
          <w:rFonts w:ascii="宋体" w:hAnsi="Times New Roman" w:hint="eastAsia"/>
          <w:color w:val="000000"/>
          <w:kern w:val="0"/>
          <w:szCs w:val="20"/>
        </w:rPr>
        <w:t>隔1-2小</w:t>
      </w:r>
      <w:r>
        <w:rPr>
          <w:rFonts w:hint="eastAsia"/>
          <w:color w:val="000000"/>
        </w:rPr>
        <w:t>时进行巡检，临床观察健康状况。</w:t>
      </w:r>
    </w:p>
    <w:p w:rsidR="001A592A" w:rsidRDefault="001A592A" w:rsidP="001A592A">
      <w:pPr>
        <w:pStyle w:val="afff8"/>
        <w:spacing w:line="320" w:lineRule="exact"/>
        <w:ind w:firstLineChars="0" w:firstLine="0"/>
        <w:rPr>
          <w:color w:val="000000"/>
        </w:rPr>
      </w:pPr>
      <w:r>
        <w:rPr>
          <w:rFonts w:ascii="黑体" w:eastAsia="黑体" w:hint="eastAsia"/>
          <w:color w:val="000000"/>
        </w:rPr>
        <w:t xml:space="preserve">5.1.6 </w:t>
      </w:r>
      <w:r>
        <w:rPr>
          <w:rFonts w:hint="eastAsia"/>
          <w:color w:val="000000"/>
        </w:rPr>
        <w:t>确认健康的</w:t>
      </w:r>
      <w:proofErr w:type="gramStart"/>
      <w:r>
        <w:rPr>
          <w:rFonts w:hint="eastAsia"/>
          <w:color w:val="000000"/>
        </w:rPr>
        <w:t>兔予以</w:t>
      </w:r>
      <w:proofErr w:type="gramEnd"/>
      <w:r>
        <w:rPr>
          <w:rFonts w:hint="eastAsia"/>
          <w:color w:val="000000"/>
        </w:rPr>
        <w:t>准宰，宰前登记只数和检验结果。</w:t>
      </w:r>
    </w:p>
    <w:p w:rsidR="001A592A" w:rsidRDefault="001A592A" w:rsidP="001A592A">
      <w:pPr>
        <w:pStyle w:val="afff8"/>
        <w:spacing w:line="320" w:lineRule="exact"/>
        <w:ind w:firstLineChars="0" w:firstLine="0"/>
        <w:rPr>
          <w:color w:val="000000"/>
        </w:rPr>
      </w:pPr>
      <w:r>
        <w:rPr>
          <w:rFonts w:ascii="黑体" w:eastAsia="黑体" w:hint="eastAsia"/>
          <w:color w:val="000000"/>
        </w:rPr>
        <w:t>5.1.7</w:t>
      </w:r>
      <w:r>
        <w:rPr>
          <w:rFonts w:hint="eastAsia"/>
          <w:color w:val="000000"/>
        </w:rPr>
        <w:t xml:space="preserve"> 待宰兔屠宰前应进行喷淋清洗，兔体表面不得有灰尘、污泥、粪便等污物。</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5.2 急宰检验</w:t>
      </w:r>
    </w:p>
    <w:p w:rsidR="001A592A" w:rsidRDefault="001A592A" w:rsidP="001A592A">
      <w:pPr>
        <w:pStyle w:val="afff8"/>
        <w:spacing w:line="320" w:lineRule="exact"/>
        <w:ind w:firstLineChars="0" w:firstLine="0"/>
        <w:rPr>
          <w:color w:val="000000"/>
        </w:rPr>
      </w:pPr>
      <w:r>
        <w:rPr>
          <w:rFonts w:ascii="黑体" w:eastAsia="黑体" w:hint="eastAsia"/>
          <w:color w:val="000000"/>
        </w:rPr>
        <w:t>5.2.1</w:t>
      </w:r>
      <w:r>
        <w:rPr>
          <w:rFonts w:hint="eastAsia"/>
          <w:color w:val="000000"/>
        </w:rPr>
        <w:t xml:space="preserve"> 发现濒临死亡的兔，要送往急宰间进行急宰。</w:t>
      </w:r>
    </w:p>
    <w:p w:rsidR="001A592A" w:rsidRDefault="001A592A" w:rsidP="001A592A">
      <w:pPr>
        <w:pStyle w:val="afff8"/>
        <w:spacing w:line="320" w:lineRule="exact"/>
        <w:ind w:firstLineChars="0" w:firstLine="0"/>
        <w:rPr>
          <w:color w:val="000000"/>
        </w:rPr>
      </w:pPr>
      <w:r>
        <w:rPr>
          <w:rFonts w:ascii="黑体" w:eastAsia="黑体" w:hint="eastAsia"/>
          <w:color w:val="000000"/>
        </w:rPr>
        <w:t>5.2.2</w:t>
      </w:r>
      <w:r>
        <w:rPr>
          <w:rFonts w:hint="eastAsia"/>
          <w:color w:val="000000"/>
        </w:rPr>
        <w:t xml:space="preserve"> 急宰时要进行急宰检验。</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5.3 宰前检验结果处理</w:t>
      </w:r>
    </w:p>
    <w:p w:rsidR="001A592A" w:rsidRDefault="001A592A" w:rsidP="001A592A">
      <w:pPr>
        <w:pStyle w:val="afff8"/>
        <w:spacing w:line="320" w:lineRule="exact"/>
        <w:ind w:firstLineChars="0" w:firstLine="0"/>
        <w:rPr>
          <w:color w:val="000000"/>
        </w:rPr>
      </w:pPr>
      <w:r>
        <w:rPr>
          <w:rFonts w:ascii="黑体" w:eastAsia="黑体" w:hint="eastAsia"/>
          <w:color w:val="000000"/>
        </w:rPr>
        <w:t>5.3.1</w:t>
      </w:r>
      <w:r>
        <w:rPr>
          <w:rFonts w:hint="eastAsia"/>
          <w:color w:val="000000"/>
        </w:rPr>
        <w:t xml:space="preserve"> 合格的，准予屠宰。</w:t>
      </w:r>
    </w:p>
    <w:p w:rsidR="001A592A" w:rsidRDefault="001A592A" w:rsidP="001A592A">
      <w:pPr>
        <w:pStyle w:val="afff8"/>
        <w:spacing w:line="320" w:lineRule="exact"/>
        <w:ind w:firstLineChars="0" w:firstLine="0"/>
        <w:rPr>
          <w:color w:val="000000"/>
        </w:rPr>
      </w:pPr>
      <w:r>
        <w:rPr>
          <w:rFonts w:ascii="黑体" w:eastAsia="黑体" w:hint="eastAsia"/>
          <w:color w:val="000000"/>
        </w:rPr>
        <w:t>5.3.2</w:t>
      </w:r>
      <w:r>
        <w:rPr>
          <w:rFonts w:hint="eastAsia"/>
          <w:color w:val="000000"/>
        </w:rPr>
        <w:t xml:space="preserve"> 不合格的，包括接收、待宰期间的死兔，急宰的整只兔，兽药、污染物等筛查项目检测确证为超标的，</w:t>
      </w:r>
      <w:proofErr w:type="gramStart"/>
      <w:r>
        <w:rPr>
          <w:rFonts w:hint="eastAsia"/>
          <w:color w:val="000000"/>
        </w:rPr>
        <w:t>整只兔做无害</w:t>
      </w:r>
      <w:proofErr w:type="gramEnd"/>
      <w:r>
        <w:rPr>
          <w:rFonts w:hint="eastAsia"/>
          <w:color w:val="000000"/>
        </w:rPr>
        <w:t>化处理。</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5.4 宰前检验报告驻厂官方兽医事项</w:t>
      </w:r>
    </w:p>
    <w:p w:rsidR="001A592A" w:rsidRDefault="001A592A" w:rsidP="001A592A">
      <w:pPr>
        <w:pStyle w:val="afff8"/>
        <w:spacing w:line="320" w:lineRule="exact"/>
        <w:ind w:firstLineChars="0" w:firstLine="0"/>
        <w:rPr>
          <w:color w:val="000000"/>
        </w:rPr>
      </w:pPr>
      <w:r>
        <w:rPr>
          <w:rFonts w:ascii="黑体" w:eastAsia="黑体" w:hint="eastAsia"/>
          <w:color w:val="000000"/>
        </w:rPr>
        <w:t>5.4.1</w:t>
      </w:r>
      <w:r>
        <w:rPr>
          <w:rFonts w:hint="eastAsia"/>
          <w:color w:val="000000"/>
        </w:rPr>
        <w:t xml:space="preserve"> 发现死兔及濒死兔。</w:t>
      </w:r>
    </w:p>
    <w:p w:rsidR="001A592A" w:rsidRDefault="001A592A" w:rsidP="001A592A">
      <w:pPr>
        <w:pStyle w:val="afff8"/>
        <w:spacing w:line="320" w:lineRule="exact"/>
        <w:ind w:firstLineChars="0" w:firstLine="0"/>
        <w:rPr>
          <w:color w:val="000000"/>
        </w:rPr>
      </w:pPr>
      <w:r>
        <w:rPr>
          <w:rFonts w:ascii="黑体" w:eastAsia="黑体" w:hint="eastAsia"/>
          <w:color w:val="000000"/>
        </w:rPr>
        <w:t>6.4.2</w:t>
      </w:r>
      <w:r>
        <w:rPr>
          <w:rFonts w:hint="eastAsia"/>
          <w:color w:val="000000"/>
        </w:rPr>
        <w:t xml:space="preserve"> 发现患有疑似传染病或寄生虫病的兔。</w:t>
      </w:r>
    </w:p>
    <w:p w:rsidR="001A592A" w:rsidRDefault="001A592A" w:rsidP="001A592A">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6 宰后检验及处理</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6.1 基本要求</w:t>
      </w:r>
    </w:p>
    <w:p w:rsidR="001A592A" w:rsidRDefault="001A592A" w:rsidP="001A592A">
      <w:pPr>
        <w:pStyle w:val="afff8"/>
        <w:spacing w:line="320" w:lineRule="exact"/>
        <w:ind w:firstLine="420"/>
        <w:rPr>
          <w:rFonts w:hAnsi="宋体" w:cs="宋体"/>
          <w:color w:val="000000"/>
          <w:szCs w:val="21"/>
        </w:rPr>
      </w:pPr>
      <w:r>
        <w:rPr>
          <w:rFonts w:hAnsi="宋体" w:cs="宋体" w:hint="eastAsia"/>
          <w:color w:val="000000"/>
          <w:szCs w:val="21"/>
        </w:rPr>
        <w:t>日屠宰量在1万只以上（含1万只）的，按照1%的比例抽样检查，日屠宰量在1万只以下的抽检60只。抽检发现异常</w:t>
      </w:r>
      <w:r w:rsidRPr="002E5458">
        <w:rPr>
          <w:rFonts w:hint="eastAsia"/>
          <w:color w:val="000000"/>
        </w:rPr>
        <w:t>情况</w:t>
      </w:r>
      <w:r>
        <w:rPr>
          <w:rFonts w:hAnsi="宋体" w:cs="宋体" w:hint="eastAsia"/>
          <w:color w:val="000000"/>
          <w:szCs w:val="21"/>
        </w:rPr>
        <w:t>的，应当适当扩大抽检比例和数量。</w:t>
      </w:r>
    </w:p>
    <w:p w:rsidR="001A592A" w:rsidRDefault="001A592A" w:rsidP="001A592A">
      <w:pPr>
        <w:pStyle w:val="afff8"/>
        <w:spacing w:line="360" w:lineRule="auto"/>
        <w:ind w:firstLineChars="0" w:firstLine="0"/>
        <w:rPr>
          <w:rFonts w:ascii="黑体" w:eastAsia="黑体"/>
          <w:color w:val="000000"/>
        </w:rPr>
      </w:pPr>
      <w:r w:rsidRPr="002E5458">
        <w:rPr>
          <w:rFonts w:ascii="黑体" w:eastAsia="黑体" w:hint="eastAsia"/>
          <w:color w:val="000000"/>
        </w:rPr>
        <w:t xml:space="preserve">6.2 </w:t>
      </w:r>
      <w:r>
        <w:rPr>
          <w:rFonts w:ascii="黑体" w:eastAsia="黑体" w:hint="eastAsia"/>
          <w:color w:val="000000"/>
        </w:rPr>
        <w:t>头部检验</w:t>
      </w:r>
    </w:p>
    <w:p w:rsidR="001A592A" w:rsidRDefault="001A592A" w:rsidP="001A592A">
      <w:pPr>
        <w:widowControl/>
        <w:ind w:rightChars="50" w:right="105"/>
        <w:rPr>
          <w:color w:val="000000"/>
        </w:rPr>
      </w:pPr>
      <w:r>
        <w:rPr>
          <w:rFonts w:ascii="黑体" w:eastAsia="黑体" w:hAnsi="黑体" w:cs="黑体" w:hint="eastAsia"/>
          <w:color w:val="000000"/>
          <w:kern w:val="0"/>
          <w:szCs w:val="21"/>
        </w:rPr>
        <w:t>6.2.1</w:t>
      </w:r>
      <w:r>
        <w:rPr>
          <w:rFonts w:ascii="宋体" w:hAnsi="宋体" w:cs="宋体" w:hint="eastAsia"/>
          <w:color w:val="000000"/>
          <w:kern w:val="0"/>
          <w:szCs w:val="21"/>
        </w:rPr>
        <w:t xml:space="preserve"> 剥皮后检查头部肌肉有无外伤及病变，</w:t>
      </w:r>
      <w:r>
        <w:rPr>
          <w:rFonts w:hint="eastAsia"/>
          <w:color w:val="000000"/>
        </w:rPr>
        <w:t>发现后应做局部修割</w:t>
      </w:r>
      <w:r>
        <w:rPr>
          <w:rFonts w:ascii="宋体" w:hAnsi="宋体" w:cs="宋体" w:hint="eastAsia"/>
          <w:color w:val="000000"/>
          <w:kern w:val="0"/>
          <w:szCs w:val="21"/>
        </w:rPr>
        <w:t>。</w:t>
      </w:r>
      <w:r>
        <w:rPr>
          <w:rFonts w:hint="eastAsia"/>
          <w:color w:val="000000"/>
        </w:rPr>
        <w:t>确诊为传染病引起的，整只</w:t>
      </w:r>
      <w:proofErr w:type="gramStart"/>
      <w:r>
        <w:rPr>
          <w:rFonts w:hint="eastAsia"/>
          <w:color w:val="000000"/>
        </w:rPr>
        <w:t>兔无做害化</w:t>
      </w:r>
      <w:proofErr w:type="gramEnd"/>
      <w:r>
        <w:rPr>
          <w:rFonts w:hint="eastAsia"/>
          <w:color w:val="000000"/>
        </w:rPr>
        <w:t>处理。</w:t>
      </w:r>
    </w:p>
    <w:p w:rsidR="001A592A" w:rsidRDefault="001A592A" w:rsidP="001A592A">
      <w:pPr>
        <w:pStyle w:val="afff8"/>
        <w:spacing w:line="320" w:lineRule="exact"/>
        <w:ind w:firstLineChars="0" w:firstLine="0"/>
        <w:rPr>
          <w:color w:val="000000"/>
        </w:rPr>
      </w:pPr>
      <w:r>
        <w:rPr>
          <w:rFonts w:ascii="黑体" w:eastAsia="黑体" w:hAnsi="黑体" w:cs="黑体" w:hint="eastAsia"/>
          <w:color w:val="000000"/>
          <w:szCs w:val="21"/>
        </w:rPr>
        <w:t>6.2.2</w:t>
      </w:r>
      <w:r>
        <w:rPr>
          <w:rFonts w:hAnsi="宋体" w:cs="宋体" w:hint="eastAsia"/>
          <w:color w:val="000000"/>
          <w:szCs w:val="21"/>
        </w:rPr>
        <w:t xml:space="preserve"> 检查病兔的喉部、头部有无非传染性疫病所致充血、出血、水肿等症状，发现后</w:t>
      </w:r>
      <w:r>
        <w:rPr>
          <w:rFonts w:hint="eastAsia"/>
          <w:color w:val="000000"/>
        </w:rPr>
        <w:t>应做局部修割</w:t>
      </w:r>
      <w:r>
        <w:rPr>
          <w:rFonts w:hAnsi="宋体" w:cs="宋体" w:hint="eastAsia"/>
          <w:color w:val="000000"/>
          <w:szCs w:val="21"/>
        </w:rPr>
        <w:t>。</w:t>
      </w:r>
      <w:r>
        <w:rPr>
          <w:rFonts w:hint="eastAsia"/>
          <w:color w:val="000000"/>
        </w:rPr>
        <w:t>确诊为传染病引起的，</w:t>
      </w:r>
      <w:proofErr w:type="gramStart"/>
      <w:r>
        <w:rPr>
          <w:rFonts w:hint="eastAsia"/>
          <w:color w:val="000000"/>
        </w:rPr>
        <w:t>整只兔做无害</w:t>
      </w:r>
      <w:proofErr w:type="gramEnd"/>
      <w:r>
        <w:rPr>
          <w:rFonts w:hint="eastAsia"/>
          <w:color w:val="000000"/>
        </w:rPr>
        <w:t>化处理。</w:t>
      </w:r>
    </w:p>
    <w:p w:rsidR="001A592A" w:rsidRDefault="001A592A" w:rsidP="001A592A">
      <w:pPr>
        <w:pStyle w:val="afff8"/>
        <w:spacing w:line="360" w:lineRule="auto"/>
        <w:ind w:firstLineChars="0" w:firstLine="0"/>
        <w:rPr>
          <w:rFonts w:ascii="黑体" w:eastAsia="黑体"/>
          <w:color w:val="000000"/>
          <w:szCs w:val="22"/>
        </w:rPr>
      </w:pPr>
      <w:r>
        <w:rPr>
          <w:rFonts w:ascii="黑体" w:eastAsia="黑体" w:hint="eastAsia"/>
          <w:color w:val="000000"/>
          <w:szCs w:val="22"/>
        </w:rPr>
        <w:t>6.3 内脏检验</w:t>
      </w:r>
    </w:p>
    <w:p w:rsidR="001A592A" w:rsidRDefault="001A592A" w:rsidP="001A592A">
      <w:pPr>
        <w:widowControl/>
        <w:ind w:rightChars="50" w:right="105"/>
        <w:rPr>
          <w:rFonts w:ascii="宋体" w:hAnsi="宋体" w:cs="宋体"/>
          <w:color w:val="000000"/>
          <w:kern w:val="0"/>
          <w:szCs w:val="21"/>
        </w:rPr>
      </w:pPr>
      <w:r>
        <w:rPr>
          <w:rFonts w:ascii="黑体" w:eastAsia="黑体" w:hAnsi="黑体" w:cs="黑体" w:hint="eastAsia"/>
          <w:color w:val="000000"/>
          <w:kern w:val="0"/>
          <w:szCs w:val="21"/>
        </w:rPr>
        <w:t>6.3.1</w:t>
      </w:r>
      <w:r>
        <w:rPr>
          <w:rFonts w:ascii="宋体" w:hAnsi="宋体" w:cs="宋体" w:hint="eastAsia"/>
          <w:color w:val="000000"/>
          <w:kern w:val="0"/>
          <w:szCs w:val="21"/>
        </w:rPr>
        <w:t xml:space="preserve"> </w:t>
      </w:r>
      <w:r>
        <w:rPr>
          <w:rFonts w:ascii="黑体" w:eastAsia="黑体" w:hAnsi="黑体" w:cs="黑体" w:hint="eastAsia"/>
          <w:color w:val="000000"/>
          <w:kern w:val="0"/>
          <w:szCs w:val="21"/>
        </w:rPr>
        <w:t>心脏检验</w:t>
      </w:r>
    </w:p>
    <w:p w:rsidR="001A592A" w:rsidRDefault="001A592A" w:rsidP="001A592A">
      <w:pPr>
        <w:widowControl/>
        <w:ind w:rightChars="50" w:right="105" w:firstLineChars="200" w:firstLine="420"/>
        <w:rPr>
          <w:color w:val="000000"/>
        </w:rPr>
      </w:pPr>
      <w:r>
        <w:rPr>
          <w:rFonts w:ascii="宋体" w:hAnsi="宋体" w:cs="宋体" w:hint="eastAsia"/>
          <w:color w:val="000000"/>
          <w:kern w:val="0"/>
          <w:szCs w:val="21"/>
        </w:rPr>
        <w:t>检查心脏是否有积液、淤血、水肿或出血；心肌有无充血、出血、变性；</w:t>
      </w:r>
      <w:r>
        <w:rPr>
          <w:rFonts w:hint="eastAsia"/>
          <w:color w:val="000000"/>
        </w:rPr>
        <w:t>确诊为疫病引起的，应按具体疫病的处理方法进行无害化处理。</w:t>
      </w:r>
    </w:p>
    <w:p w:rsidR="001A592A" w:rsidRDefault="001A592A" w:rsidP="001A592A">
      <w:pPr>
        <w:widowControl/>
        <w:ind w:rightChars="50" w:right="105"/>
        <w:rPr>
          <w:rFonts w:ascii="黑体" w:eastAsia="黑体" w:hAnsi="黑体" w:cs="黑体"/>
          <w:color w:val="000000"/>
          <w:kern w:val="0"/>
          <w:szCs w:val="21"/>
        </w:rPr>
      </w:pPr>
      <w:r>
        <w:rPr>
          <w:rFonts w:ascii="黑体" w:eastAsia="黑体" w:hAnsi="黑体" w:cs="黑体" w:hint="eastAsia"/>
          <w:color w:val="000000"/>
          <w:kern w:val="0"/>
          <w:szCs w:val="21"/>
        </w:rPr>
        <w:lastRenderedPageBreak/>
        <w:t>6.3.2 肺脏检验</w:t>
      </w:r>
    </w:p>
    <w:p w:rsidR="001A592A" w:rsidRDefault="001A592A" w:rsidP="001A592A">
      <w:pPr>
        <w:widowControl/>
        <w:ind w:rightChars="50" w:right="105" w:firstLineChars="200" w:firstLine="420"/>
        <w:rPr>
          <w:rFonts w:ascii="黑体" w:eastAsia="黑体" w:hAnsi="黑体" w:cs="黑体"/>
          <w:color w:val="000000"/>
          <w:kern w:val="0"/>
          <w:szCs w:val="21"/>
        </w:rPr>
      </w:pPr>
      <w:r>
        <w:rPr>
          <w:rFonts w:ascii="宋体" w:hAnsi="宋体" w:cs="宋体" w:hint="eastAsia"/>
          <w:color w:val="000000"/>
          <w:kern w:val="0"/>
          <w:szCs w:val="21"/>
        </w:rPr>
        <w:t>检查肺脏是否有淤血、水肿或出血；</w:t>
      </w:r>
      <w:r>
        <w:rPr>
          <w:rFonts w:hint="eastAsia"/>
          <w:color w:val="000000"/>
        </w:rPr>
        <w:t>发现肺脏有此类严重变化的，</w:t>
      </w:r>
      <w:proofErr w:type="gramStart"/>
      <w:r>
        <w:rPr>
          <w:rFonts w:hint="eastAsia"/>
          <w:color w:val="000000"/>
        </w:rPr>
        <w:t>整只兔做无害</w:t>
      </w:r>
      <w:proofErr w:type="gramEnd"/>
      <w:r>
        <w:rPr>
          <w:rFonts w:hint="eastAsia"/>
          <w:color w:val="000000"/>
        </w:rPr>
        <w:t>化处理。</w:t>
      </w:r>
    </w:p>
    <w:p w:rsidR="001A592A" w:rsidRDefault="001A592A" w:rsidP="001A592A">
      <w:pPr>
        <w:widowControl/>
        <w:ind w:rightChars="50" w:right="105"/>
        <w:rPr>
          <w:rFonts w:ascii="宋体" w:hAnsi="宋体" w:cs="宋体"/>
          <w:color w:val="000000"/>
          <w:kern w:val="0"/>
          <w:szCs w:val="21"/>
        </w:rPr>
      </w:pPr>
      <w:r>
        <w:rPr>
          <w:rFonts w:ascii="黑体" w:eastAsia="黑体" w:hAnsi="黑体" w:cs="黑体" w:hint="eastAsia"/>
          <w:color w:val="000000"/>
          <w:kern w:val="0"/>
          <w:szCs w:val="21"/>
        </w:rPr>
        <w:t>6.3.3</w:t>
      </w:r>
      <w:r>
        <w:rPr>
          <w:rFonts w:ascii="宋体" w:hAnsi="宋体" w:cs="宋体" w:hint="eastAsia"/>
          <w:color w:val="000000"/>
          <w:kern w:val="0"/>
          <w:szCs w:val="21"/>
        </w:rPr>
        <w:t xml:space="preserve"> </w:t>
      </w:r>
      <w:r>
        <w:rPr>
          <w:rFonts w:ascii="黑体" w:eastAsia="黑体" w:hAnsi="黑体" w:cs="黑体" w:hint="eastAsia"/>
          <w:color w:val="000000"/>
          <w:kern w:val="0"/>
          <w:szCs w:val="21"/>
        </w:rPr>
        <w:t>肝脏检验</w:t>
      </w:r>
      <w:r>
        <w:rPr>
          <w:rFonts w:ascii="宋体" w:hAnsi="宋体" w:cs="宋体" w:hint="eastAsia"/>
          <w:color w:val="000000"/>
          <w:kern w:val="0"/>
          <w:szCs w:val="21"/>
        </w:rPr>
        <w:t xml:space="preserve"> </w:t>
      </w:r>
    </w:p>
    <w:p w:rsidR="001A592A" w:rsidRDefault="001A592A" w:rsidP="001A592A">
      <w:pPr>
        <w:widowControl/>
        <w:ind w:rightChars="50" w:right="105" w:firstLineChars="200" w:firstLine="420"/>
        <w:rPr>
          <w:rFonts w:ascii="宋体" w:hAnsi="宋体" w:cs="宋体"/>
          <w:color w:val="000000"/>
          <w:kern w:val="0"/>
          <w:szCs w:val="21"/>
        </w:rPr>
      </w:pPr>
      <w:r>
        <w:rPr>
          <w:rFonts w:ascii="宋体" w:hAnsi="宋体" w:cs="宋体" w:hint="eastAsia"/>
          <w:color w:val="000000"/>
          <w:kern w:val="0"/>
          <w:szCs w:val="21"/>
        </w:rPr>
        <w:t>检查肝脏的硬度、大小和色泽。有无肿大、脓肿、坏死病灶；肝表面与实质内有无白色或淡黄色的</w:t>
      </w:r>
      <w:proofErr w:type="gramStart"/>
      <w:r>
        <w:rPr>
          <w:rFonts w:ascii="宋体" w:hAnsi="宋体" w:cs="宋体" w:hint="eastAsia"/>
          <w:color w:val="000000"/>
          <w:kern w:val="0"/>
          <w:szCs w:val="21"/>
        </w:rPr>
        <w:t>的</w:t>
      </w:r>
      <w:proofErr w:type="gramEnd"/>
      <w:r>
        <w:rPr>
          <w:rFonts w:ascii="宋体" w:hAnsi="宋体" w:cs="宋体" w:hint="eastAsia"/>
          <w:color w:val="000000"/>
          <w:kern w:val="0"/>
          <w:szCs w:val="21"/>
        </w:rPr>
        <w:t>结节性病灶；在肝脏表面有无针头大小的灰白色结节等情况，发现后应进行无害化处理。</w:t>
      </w:r>
    </w:p>
    <w:p w:rsidR="001A592A" w:rsidRDefault="001A592A" w:rsidP="001A592A">
      <w:pPr>
        <w:widowControl/>
        <w:ind w:rightChars="50" w:right="105"/>
        <w:rPr>
          <w:rFonts w:ascii="宋体" w:hAnsi="宋体" w:cs="宋体"/>
          <w:color w:val="000000"/>
          <w:kern w:val="0"/>
          <w:szCs w:val="21"/>
        </w:rPr>
      </w:pPr>
      <w:r>
        <w:rPr>
          <w:rFonts w:ascii="黑体" w:eastAsia="黑体" w:hAnsi="黑体" w:cs="黑体" w:hint="eastAsia"/>
          <w:color w:val="000000"/>
          <w:kern w:val="0"/>
          <w:szCs w:val="21"/>
        </w:rPr>
        <w:t>6.3.4</w:t>
      </w:r>
      <w:r>
        <w:rPr>
          <w:rFonts w:ascii="宋体" w:hAnsi="宋体" w:cs="宋体" w:hint="eastAsia"/>
          <w:color w:val="000000"/>
          <w:kern w:val="0"/>
          <w:szCs w:val="21"/>
        </w:rPr>
        <w:t xml:space="preserve"> </w:t>
      </w:r>
      <w:r>
        <w:rPr>
          <w:rFonts w:ascii="黑体" w:eastAsia="黑体" w:hAnsi="黑体" w:cs="黑体" w:hint="eastAsia"/>
          <w:color w:val="000000"/>
          <w:kern w:val="0"/>
          <w:szCs w:val="21"/>
        </w:rPr>
        <w:t>肾脏检验</w:t>
      </w:r>
    </w:p>
    <w:p w:rsidR="001A592A" w:rsidRDefault="001A592A" w:rsidP="001A592A">
      <w:pPr>
        <w:widowControl/>
        <w:ind w:rightChars="50" w:right="105" w:firstLineChars="200" w:firstLine="420"/>
        <w:rPr>
          <w:rFonts w:ascii="宋体" w:hAnsi="宋体" w:cs="宋体"/>
          <w:color w:val="000000"/>
          <w:kern w:val="0"/>
          <w:szCs w:val="21"/>
        </w:rPr>
      </w:pPr>
      <w:r>
        <w:rPr>
          <w:rFonts w:ascii="宋体" w:hAnsi="宋体" w:cs="宋体" w:hint="eastAsia"/>
          <w:color w:val="000000"/>
          <w:kern w:val="0"/>
          <w:szCs w:val="21"/>
        </w:rPr>
        <w:t>检查肾脏有无肿大，有无突出于表面的肿块。必要时，检查皮质有无充血、出血、变性、结节或花斑肾等情况，发现后应进行无害化处理。</w:t>
      </w:r>
    </w:p>
    <w:p w:rsidR="001A592A" w:rsidRDefault="001A592A" w:rsidP="001A592A">
      <w:pPr>
        <w:widowControl/>
        <w:ind w:rightChars="50" w:right="105"/>
        <w:rPr>
          <w:rFonts w:ascii="宋体" w:hAnsi="宋体" w:cs="宋体"/>
          <w:color w:val="000000"/>
          <w:kern w:val="0"/>
          <w:szCs w:val="21"/>
        </w:rPr>
      </w:pPr>
      <w:r>
        <w:rPr>
          <w:rFonts w:ascii="黑体" w:eastAsia="黑体" w:hAnsi="黑体" w:cs="黑体" w:hint="eastAsia"/>
          <w:color w:val="000000"/>
          <w:kern w:val="0"/>
          <w:szCs w:val="21"/>
        </w:rPr>
        <w:t>6.3.5</w:t>
      </w:r>
      <w:r>
        <w:rPr>
          <w:rFonts w:ascii="宋体" w:hAnsi="宋体" w:cs="宋体" w:hint="eastAsia"/>
          <w:color w:val="000000"/>
          <w:kern w:val="0"/>
          <w:szCs w:val="21"/>
        </w:rPr>
        <w:t xml:space="preserve"> </w:t>
      </w:r>
      <w:r>
        <w:rPr>
          <w:rFonts w:ascii="黑体" w:eastAsia="黑体" w:hAnsi="黑体" w:cs="黑体" w:hint="eastAsia"/>
          <w:color w:val="000000"/>
          <w:kern w:val="0"/>
          <w:szCs w:val="21"/>
        </w:rPr>
        <w:t>肠道检验</w:t>
      </w:r>
      <w:r>
        <w:rPr>
          <w:rFonts w:ascii="宋体" w:hAnsi="宋体" w:cs="宋体" w:hint="eastAsia"/>
          <w:color w:val="000000"/>
          <w:kern w:val="0"/>
          <w:szCs w:val="21"/>
        </w:rPr>
        <w:t xml:space="preserve"> </w:t>
      </w:r>
    </w:p>
    <w:p w:rsidR="001A592A" w:rsidRDefault="001A592A" w:rsidP="001A592A">
      <w:pPr>
        <w:widowControl/>
        <w:ind w:rightChars="50" w:right="105" w:firstLineChars="200" w:firstLine="420"/>
        <w:rPr>
          <w:rFonts w:ascii="宋体" w:hAnsi="宋体" w:cs="宋体"/>
          <w:color w:val="000000"/>
          <w:kern w:val="0"/>
          <w:szCs w:val="21"/>
        </w:rPr>
      </w:pPr>
      <w:r>
        <w:rPr>
          <w:rFonts w:ascii="宋体" w:hAnsi="宋体" w:cs="宋体" w:hint="eastAsia"/>
          <w:color w:val="000000"/>
          <w:kern w:val="0"/>
          <w:szCs w:val="21"/>
        </w:rPr>
        <w:t>检查十二指肠有无炎症；小肠内有无充满气体和大量微红色黏液；盲肠</w:t>
      </w:r>
      <w:proofErr w:type="gramStart"/>
      <w:r>
        <w:rPr>
          <w:rFonts w:ascii="宋体" w:hAnsi="宋体" w:cs="宋体" w:hint="eastAsia"/>
          <w:color w:val="000000"/>
          <w:kern w:val="0"/>
          <w:szCs w:val="21"/>
        </w:rPr>
        <w:t>蚓</w:t>
      </w:r>
      <w:proofErr w:type="gramEnd"/>
      <w:r>
        <w:rPr>
          <w:rFonts w:ascii="宋体" w:hAnsi="宋体" w:cs="宋体" w:hint="eastAsia"/>
          <w:color w:val="000000"/>
          <w:kern w:val="0"/>
          <w:szCs w:val="21"/>
        </w:rPr>
        <w:t>突和回肠与盲肠交界处的圆小囊浆膜下有无结节、肿大、坏死等，发现后</w:t>
      </w:r>
      <w:proofErr w:type="gramStart"/>
      <w:r>
        <w:rPr>
          <w:rFonts w:ascii="宋体" w:hAnsi="宋体" w:cs="宋体" w:hint="eastAsia"/>
          <w:color w:val="000000"/>
          <w:kern w:val="0"/>
          <w:szCs w:val="21"/>
        </w:rPr>
        <w:t>整只兔做无害</w:t>
      </w:r>
      <w:proofErr w:type="gramEnd"/>
      <w:r>
        <w:rPr>
          <w:rFonts w:ascii="宋体" w:hAnsi="宋体" w:cs="宋体" w:hint="eastAsia"/>
          <w:color w:val="000000"/>
          <w:kern w:val="0"/>
          <w:szCs w:val="21"/>
        </w:rPr>
        <w:t>化处理。</w:t>
      </w:r>
    </w:p>
    <w:p w:rsidR="001A592A" w:rsidRDefault="001A592A" w:rsidP="001A592A">
      <w:pPr>
        <w:pStyle w:val="afff8"/>
        <w:spacing w:line="360" w:lineRule="auto"/>
        <w:ind w:firstLineChars="0" w:firstLine="0"/>
        <w:rPr>
          <w:rFonts w:ascii="黑体" w:eastAsia="黑体"/>
          <w:color w:val="000000"/>
          <w:szCs w:val="22"/>
        </w:rPr>
      </w:pPr>
      <w:r>
        <w:rPr>
          <w:rFonts w:ascii="黑体" w:eastAsia="黑体" w:hint="eastAsia"/>
          <w:color w:val="000000"/>
          <w:szCs w:val="22"/>
        </w:rPr>
        <w:t>6.4 胴体检验</w:t>
      </w:r>
    </w:p>
    <w:p w:rsidR="001A592A" w:rsidRDefault="001A592A" w:rsidP="001A592A">
      <w:pPr>
        <w:widowControl/>
        <w:ind w:rightChars="50" w:right="105"/>
        <w:rPr>
          <w:rFonts w:ascii="黑体" w:eastAsia="黑体" w:hAnsi="黑体" w:cs="黑体"/>
          <w:color w:val="000000"/>
          <w:kern w:val="0"/>
          <w:szCs w:val="21"/>
        </w:rPr>
      </w:pPr>
      <w:r>
        <w:rPr>
          <w:rFonts w:ascii="黑体" w:eastAsia="黑体" w:hAnsi="黑体" w:cs="黑体" w:hint="eastAsia"/>
          <w:color w:val="000000"/>
          <w:kern w:val="0"/>
          <w:szCs w:val="21"/>
        </w:rPr>
        <w:t>6.4.1 整体检验</w:t>
      </w:r>
    </w:p>
    <w:p w:rsidR="001A592A" w:rsidRDefault="001A592A" w:rsidP="001A592A">
      <w:pPr>
        <w:widowControl/>
        <w:ind w:rightChars="50" w:right="105" w:firstLineChars="200" w:firstLine="420"/>
        <w:rPr>
          <w:color w:val="000000"/>
        </w:rPr>
      </w:pPr>
      <w:r>
        <w:rPr>
          <w:rFonts w:hint="eastAsia"/>
          <w:color w:val="000000"/>
        </w:rPr>
        <w:t>检查有无淤血、黄染和皮癣等异常变化，确诊为非疫病引起的应将淤血和皮癣等做局部修割；确诊为疫病引起的，应按具体疫病的处理方法进行无害化处理。</w:t>
      </w:r>
    </w:p>
    <w:p w:rsidR="001A592A" w:rsidRDefault="001A592A" w:rsidP="001A592A">
      <w:pPr>
        <w:widowControl/>
        <w:ind w:rightChars="50" w:right="105"/>
        <w:rPr>
          <w:rFonts w:ascii="黑体" w:eastAsia="黑体" w:hAnsi="黑体" w:cs="黑体"/>
          <w:color w:val="000000"/>
          <w:kern w:val="0"/>
          <w:szCs w:val="21"/>
        </w:rPr>
      </w:pPr>
      <w:r>
        <w:rPr>
          <w:rFonts w:ascii="黑体" w:eastAsia="黑体" w:hAnsi="黑体" w:cs="黑体" w:hint="eastAsia"/>
          <w:color w:val="000000"/>
          <w:kern w:val="0"/>
          <w:szCs w:val="21"/>
        </w:rPr>
        <w:t>6.4.2 体腔检验</w:t>
      </w:r>
    </w:p>
    <w:p w:rsidR="001A592A" w:rsidRDefault="001A592A" w:rsidP="001A592A">
      <w:pPr>
        <w:widowControl/>
        <w:ind w:rightChars="50" w:right="105" w:firstLineChars="200" w:firstLine="420"/>
        <w:rPr>
          <w:color w:val="000000"/>
        </w:rPr>
      </w:pPr>
      <w:r>
        <w:rPr>
          <w:rFonts w:ascii="宋体" w:hAnsi="宋体" w:cs="宋体" w:hint="eastAsia"/>
          <w:color w:val="000000"/>
          <w:kern w:val="0"/>
          <w:szCs w:val="21"/>
        </w:rPr>
        <w:t>检查胸腹腔内壁有无炎症等病变，浆膜有无淤血等异常变化。</w:t>
      </w:r>
      <w:r>
        <w:rPr>
          <w:rFonts w:hint="eastAsia"/>
          <w:color w:val="000000"/>
        </w:rPr>
        <w:t>确诊为非疫病引起的应做局部修割；确诊为疫病引起的，</w:t>
      </w:r>
      <w:proofErr w:type="gramStart"/>
      <w:r>
        <w:rPr>
          <w:rFonts w:hint="eastAsia"/>
          <w:color w:val="000000"/>
        </w:rPr>
        <w:t>整只兔做无害</w:t>
      </w:r>
      <w:proofErr w:type="gramEnd"/>
      <w:r>
        <w:rPr>
          <w:rFonts w:hint="eastAsia"/>
          <w:color w:val="000000"/>
        </w:rPr>
        <w:t>化处理。</w:t>
      </w:r>
    </w:p>
    <w:p w:rsidR="001A592A" w:rsidRDefault="001A592A" w:rsidP="001A592A">
      <w:pPr>
        <w:widowControl/>
        <w:ind w:rightChars="50" w:right="105"/>
        <w:rPr>
          <w:rFonts w:ascii="黑体" w:eastAsia="黑体" w:hAnsi="黑体" w:cs="黑体"/>
          <w:color w:val="000000"/>
          <w:kern w:val="0"/>
          <w:szCs w:val="21"/>
        </w:rPr>
      </w:pPr>
      <w:r>
        <w:rPr>
          <w:rFonts w:ascii="黑体" w:eastAsia="黑体" w:hAnsi="黑体" w:cs="黑体" w:hint="eastAsia"/>
          <w:color w:val="000000"/>
          <w:kern w:val="0"/>
          <w:szCs w:val="21"/>
        </w:rPr>
        <w:t>6.4.3 胴体肌肉、脂肪检验</w:t>
      </w:r>
    </w:p>
    <w:p w:rsidR="001A592A" w:rsidRDefault="001A592A" w:rsidP="001A592A">
      <w:pPr>
        <w:widowControl/>
        <w:ind w:rightChars="50" w:right="105" w:firstLineChars="200" w:firstLine="420"/>
        <w:rPr>
          <w:color w:val="000000"/>
        </w:rPr>
      </w:pPr>
      <w:r>
        <w:rPr>
          <w:rFonts w:ascii="宋体" w:hAnsi="宋体" w:cs="宋体" w:hint="eastAsia"/>
          <w:color w:val="000000"/>
          <w:kern w:val="0"/>
          <w:szCs w:val="21"/>
        </w:rPr>
        <w:t>检查肌肉和脂肪有无出血、充血、水肿、化脓、虫结、肿瘤及组织损伤等病变，四肢内侧有无脓肿、坏死等病变。</w:t>
      </w:r>
      <w:r>
        <w:rPr>
          <w:rFonts w:hint="eastAsia"/>
          <w:color w:val="000000"/>
        </w:rPr>
        <w:t>确诊为非疫病引起的应做局部修割；确诊为疫病引起的，</w:t>
      </w:r>
      <w:proofErr w:type="gramStart"/>
      <w:r>
        <w:rPr>
          <w:rFonts w:hint="eastAsia"/>
          <w:color w:val="000000"/>
        </w:rPr>
        <w:t>整只兔做无害</w:t>
      </w:r>
      <w:proofErr w:type="gramEnd"/>
      <w:r>
        <w:rPr>
          <w:rFonts w:hint="eastAsia"/>
          <w:color w:val="000000"/>
        </w:rPr>
        <w:t>化处理。</w:t>
      </w:r>
    </w:p>
    <w:p w:rsidR="001A592A" w:rsidRDefault="001A592A" w:rsidP="001A592A">
      <w:pPr>
        <w:pStyle w:val="afff8"/>
        <w:spacing w:line="320" w:lineRule="exact"/>
        <w:ind w:firstLineChars="0" w:firstLine="0"/>
        <w:rPr>
          <w:rFonts w:ascii="黑体" w:eastAsia="黑体" w:hAnsi="黑体" w:cs="黑体"/>
          <w:color w:val="000000"/>
          <w:szCs w:val="21"/>
        </w:rPr>
      </w:pPr>
      <w:r>
        <w:rPr>
          <w:rFonts w:ascii="黑体" w:eastAsia="黑体" w:hAnsi="黑体" w:cs="黑体" w:hint="eastAsia"/>
          <w:color w:val="000000"/>
          <w:szCs w:val="21"/>
        </w:rPr>
        <w:t>6.4.5 黄疸和黄脂检验</w:t>
      </w:r>
    </w:p>
    <w:p w:rsidR="001A592A" w:rsidRDefault="001A592A" w:rsidP="001A592A">
      <w:pPr>
        <w:pStyle w:val="afff8"/>
        <w:spacing w:line="320" w:lineRule="exact"/>
        <w:ind w:firstLineChars="0" w:firstLine="0"/>
        <w:rPr>
          <w:color w:val="000000"/>
        </w:rPr>
      </w:pPr>
      <w:r>
        <w:rPr>
          <w:rFonts w:ascii="黑体" w:eastAsia="黑体" w:hint="eastAsia"/>
          <w:color w:val="000000"/>
        </w:rPr>
        <w:t>6.4.5.1</w:t>
      </w:r>
      <w:r>
        <w:rPr>
          <w:rFonts w:hint="eastAsia"/>
          <w:color w:val="000000"/>
        </w:rPr>
        <w:t xml:space="preserve"> 仅皮下脂肪和肌肉呈黄色，胴体放置24 h后黄色消退的为黄脂病。对轻微的、无不良气味的不受限制出厂；严重的并带有不良气味的应做无害化处理。</w:t>
      </w:r>
    </w:p>
    <w:p w:rsidR="001A592A" w:rsidRDefault="001A592A" w:rsidP="001A592A">
      <w:pPr>
        <w:pStyle w:val="afff8"/>
        <w:spacing w:line="320" w:lineRule="exact"/>
        <w:ind w:firstLineChars="0" w:firstLine="0"/>
        <w:rPr>
          <w:rFonts w:ascii="黑体" w:eastAsia="黑体" w:hAnsi="黑体" w:cs="黑体"/>
          <w:color w:val="000000"/>
          <w:szCs w:val="21"/>
        </w:rPr>
      </w:pPr>
      <w:r>
        <w:rPr>
          <w:rFonts w:ascii="黑体" w:eastAsia="黑体" w:hint="eastAsia"/>
          <w:color w:val="000000"/>
        </w:rPr>
        <w:t>6.4.5.2</w:t>
      </w:r>
      <w:r>
        <w:rPr>
          <w:rFonts w:hint="eastAsia"/>
          <w:color w:val="000000"/>
        </w:rPr>
        <w:t xml:space="preserve"> 皮下脂肪和肌肉呈黄色，胴体放置24 h后黄色</w:t>
      </w:r>
      <w:proofErr w:type="gramStart"/>
      <w:r>
        <w:rPr>
          <w:rFonts w:hint="eastAsia"/>
          <w:color w:val="000000"/>
        </w:rPr>
        <w:t>不</w:t>
      </w:r>
      <w:proofErr w:type="gramEnd"/>
      <w:r>
        <w:rPr>
          <w:rFonts w:hint="eastAsia"/>
          <w:color w:val="000000"/>
        </w:rPr>
        <w:t>消退的为黄疸病。对患有黄疸病的</w:t>
      </w:r>
      <w:proofErr w:type="gramStart"/>
      <w:r>
        <w:rPr>
          <w:rFonts w:hint="eastAsia"/>
          <w:color w:val="000000"/>
        </w:rPr>
        <w:t>整只兔做无害</w:t>
      </w:r>
      <w:proofErr w:type="gramEnd"/>
      <w:r>
        <w:rPr>
          <w:rFonts w:hint="eastAsia"/>
          <w:color w:val="000000"/>
        </w:rPr>
        <w:t>化处理。</w:t>
      </w:r>
    </w:p>
    <w:p w:rsidR="001A592A" w:rsidRDefault="001A592A" w:rsidP="001A592A">
      <w:pPr>
        <w:widowControl/>
        <w:ind w:rightChars="50" w:right="105"/>
        <w:rPr>
          <w:color w:val="000000"/>
        </w:rPr>
      </w:pPr>
      <w:r>
        <w:rPr>
          <w:rFonts w:ascii="黑体" w:eastAsia="黑体" w:hAnsi="黑体" w:cs="黑体" w:hint="eastAsia"/>
          <w:color w:val="000000"/>
          <w:kern w:val="0"/>
          <w:szCs w:val="21"/>
        </w:rPr>
        <w:t>6.4.6胴体卫生检验</w:t>
      </w:r>
    </w:p>
    <w:p w:rsidR="001A592A" w:rsidRDefault="001A592A" w:rsidP="001A592A">
      <w:pPr>
        <w:pStyle w:val="afff8"/>
        <w:spacing w:line="320" w:lineRule="exact"/>
        <w:ind w:firstLineChars="0" w:firstLine="0"/>
        <w:rPr>
          <w:color w:val="000000"/>
        </w:rPr>
      </w:pPr>
      <w:r>
        <w:rPr>
          <w:rFonts w:ascii="黑体" w:eastAsia="黑体" w:hAnsi="黑体" w:cs="黑体" w:hint="eastAsia"/>
          <w:color w:val="000000"/>
          <w:szCs w:val="21"/>
        </w:rPr>
        <w:t xml:space="preserve">6.4.6.1 </w:t>
      </w:r>
      <w:r>
        <w:rPr>
          <w:rFonts w:hint="eastAsia"/>
          <w:color w:val="000000"/>
        </w:rPr>
        <w:t>检查胴体体表、体腔有无污物污染。如有污染，应冲洗并修割被污染的胴体表层。</w:t>
      </w:r>
    </w:p>
    <w:p w:rsidR="001A592A" w:rsidRDefault="001A592A" w:rsidP="001A592A">
      <w:pPr>
        <w:pStyle w:val="afff8"/>
        <w:spacing w:line="320" w:lineRule="exact"/>
        <w:ind w:firstLineChars="0" w:firstLine="0"/>
        <w:rPr>
          <w:color w:val="000000"/>
          <w:szCs w:val="22"/>
        </w:rPr>
      </w:pPr>
      <w:r>
        <w:rPr>
          <w:rFonts w:ascii="黑体" w:eastAsia="黑体" w:hAnsi="黑体" w:cs="黑体" w:hint="eastAsia"/>
          <w:color w:val="000000"/>
          <w:szCs w:val="21"/>
        </w:rPr>
        <w:t xml:space="preserve">6.4.6.2 </w:t>
      </w:r>
      <w:r>
        <w:rPr>
          <w:rFonts w:hAnsi="宋体" w:cs="仿宋_GB2312" w:hint="eastAsia"/>
          <w:bCs/>
          <w:iCs/>
          <w:kern w:val="2"/>
          <w:szCs w:val="21"/>
        </w:rPr>
        <w:t>剔除全身充血、胴体营养不良、胴体严重损伤等不合格</w:t>
      </w:r>
      <w:proofErr w:type="gramStart"/>
      <w:r>
        <w:rPr>
          <w:rFonts w:hAnsi="宋体" w:cs="仿宋_GB2312" w:hint="eastAsia"/>
          <w:bCs/>
          <w:iCs/>
          <w:kern w:val="2"/>
          <w:szCs w:val="21"/>
        </w:rPr>
        <w:t>兔</w:t>
      </w:r>
      <w:proofErr w:type="gramEnd"/>
      <w:r>
        <w:rPr>
          <w:rFonts w:hAnsi="宋体" w:cs="仿宋_GB2312" w:hint="eastAsia"/>
          <w:bCs/>
          <w:iCs/>
          <w:kern w:val="2"/>
          <w:szCs w:val="21"/>
        </w:rPr>
        <w:t>胴体，应做无害化处理。</w:t>
      </w:r>
    </w:p>
    <w:p w:rsidR="001A592A" w:rsidRDefault="001A592A" w:rsidP="001A592A">
      <w:pPr>
        <w:pStyle w:val="afff8"/>
        <w:spacing w:line="360" w:lineRule="auto"/>
        <w:ind w:firstLineChars="0" w:firstLine="0"/>
        <w:rPr>
          <w:rFonts w:ascii="黑体" w:eastAsia="黑体"/>
          <w:color w:val="000000"/>
          <w:szCs w:val="22"/>
        </w:rPr>
      </w:pPr>
      <w:r>
        <w:rPr>
          <w:rFonts w:ascii="黑体" w:eastAsia="黑体" w:hint="eastAsia"/>
          <w:color w:val="000000"/>
          <w:szCs w:val="22"/>
        </w:rPr>
        <w:t xml:space="preserve">6.5 胴体复验 </w:t>
      </w:r>
    </w:p>
    <w:p w:rsidR="001A592A" w:rsidRDefault="001A592A" w:rsidP="001A592A">
      <w:pPr>
        <w:pStyle w:val="afff8"/>
        <w:spacing w:line="320" w:lineRule="exact"/>
        <w:ind w:firstLineChars="0" w:firstLine="0"/>
        <w:rPr>
          <w:color w:val="000000"/>
          <w:szCs w:val="22"/>
        </w:rPr>
      </w:pPr>
      <w:r>
        <w:rPr>
          <w:rFonts w:ascii="黑体" w:eastAsia="黑体" w:hint="eastAsia"/>
          <w:color w:val="000000"/>
          <w:szCs w:val="22"/>
        </w:rPr>
        <w:t>6.</w:t>
      </w:r>
      <w:r>
        <w:rPr>
          <w:rFonts w:ascii="黑体" w:eastAsia="黑体" w:hint="eastAsia"/>
          <w:color w:val="000000"/>
        </w:rPr>
        <w:t>5</w:t>
      </w:r>
      <w:r>
        <w:rPr>
          <w:rFonts w:ascii="黑体" w:eastAsia="黑体" w:hint="eastAsia"/>
          <w:color w:val="000000"/>
          <w:szCs w:val="22"/>
        </w:rPr>
        <w:t>.1</w:t>
      </w:r>
      <w:r>
        <w:rPr>
          <w:rFonts w:hint="eastAsia"/>
          <w:color w:val="000000"/>
          <w:szCs w:val="22"/>
        </w:rPr>
        <w:t xml:space="preserve"> 对胴体全面检验，</w:t>
      </w:r>
      <w:r>
        <w:rPr>
          <w:rFonts w:hAnsi="宋体" w:cs="仿宋_GB2312" w:hint="eastAsia"/>
          <w:bCs/>
          <w:iCs/>
          <w:kern w:val="2"/>
          <w:szCs w:val="21"/>
        </w:rPr>
        <w:t>检查</w:t>
      </w:r>
      <w:r>
        <w:rPr>
          <w:rFonts w:hAnsi="宋体" w:cs="宋体" w:hint="eastAsia"/>
          <w:color w:val="000000"/>
          <w:szCs w:val="21"/>
        </w:rPr>
        <w:t>病变组织、腺体、病变淋巴结是否摘除</w:t>
      </w:r>
      <w:r>
        <w:rPr>
          <w:rFonts w:hAnsi="宋体" w:cs="仿宋_GB2312" w:hint="eastAsia"/>
          <w:bCs/>
          <w:iCs/>
          <w:kern w:val="2"/>
          <w:szCs w:val="21"/>
        </w:rPr>
        <w:t>干净。</w:t>
      </w:r>
    </w:p>
    <w:p w:rsidR="001A592A" w:rsidRDefault="001A592A" w:rsidP="001A592A">
      <w:pPr>
        <w:rPr>
          <w:rFonts w:ascii="宋体" w:hAnsi="Times New Roman"/>
          <w:color w:val="000000"/>
          <w:kern w:val="0"/>
        </w:rPr>
      </w:pPr>
      <w:r>
        <w:rPr>
          <w:rFonts w:ascii="黑体" w:eastAsia="黑体" w:hAnsi="黑体" w:cs="黑体" w:hint="eastAsia"/>
          <w:color w:val="000000"/>
        </w:rPr>
        <w:t xml:space="preserve">6.5.2 </w:t>
      </w:r>
      <w:r>
        <w:rPr>
          <w:rFonts w:ascii="宋体" w:hAnsi="Times New Roman" w:hint="eastAsia"/>
          <w:color w:val="000000"/>
          <w:kern w:val="0"/>
        </w:rPr>
        <w:t>检出的品质异常肉，分别施加相应的处理标识。</w:t>
      </w:r>
    </w:p>
    <w:p w:rsidR="001A592A" w:rsidRDefault="001A592A" w:rsidP="001A592A">
      <w:pPr>
        <w:rPr>
          <w:color w:val="000000"/>
        </w:rPr>
      </w:pPr>
      <w:r>
        <w:rPr>
          <w:rFonts w:ascii="黑体" w:eastAsia="黑体" w:hAnsi="黑体" w:cs="黑体" w:hint="eastAsia"/>
          <w:color w:val="000000"/>
        </w:rPr>
        <w:t>6.5.3</w:t>
      </w:r>
      <w:r>
        <w:rPr>
          <w:rFonts w:hint="eastAsia"/>
          <w:color w:val="000000"/>
        </w:rPr>
        <w:t xml:space="preserve"> </w:t>
      </w:r>
      <w:r>
        <w:rPr>
          <w:rFonts w:hint="eastAsia"/>
          <w:color w:val="000000"/>
        </w:rPr>
        <w:t>确认不合格的，加施无害化处理标识。</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6.6 宰后检验结果处理</w:t>
      </w:r>
    </w:p>
    <w:p w:rsidR="001A592A" w:rsidRDefault="001A592A" w:rsidP="001A592A">
      <w:pPr>
        <w:pStyle w:val="afff8"/>
        <w:spacing w:line="320" w:lineRule="exact"/>
        <w:ind w:firstLineChars="0" w:firstLine="0"/>
        <w:rPr>
          <w:color w:val="000000"/>
        </w:rPr>
      </w:pPr>
      <w:r>
        <w:rPr>
          <w:rFonts w:ascii="黑体" w:eastAsia="黑体" w:hint="eastAsia"/>
          <w:color w:val="000000"/>
        </w:rPr>
        <w:t>6.6.1</w:t>
      </w:r>
      <w:r>
        <w:rPr>
          <w:rFonts w:hint="eastAsia"/>
          <w:color w:val="000000"/>
        </w:rPr>
        <w:t xml:space="preserve"> 修割下的不可食用部分，应做无害化处理；宰后检验发现兽药残留、污染物等筛查任</w:t>
      </w:r>
      <w:proofErr w:type="gramStart"/>
      <w:r>
        <w:rPr>
          <w:rFonts w:hint="eastAsia"/>
          <w:color w:val="000000"/>
        </w:rPr>
        <w:t>一</w:t>
      </w:r>
      <w:proofErr w:type="gramEnd"/>
      <w:r>
        <w:rPr>
          <w:rFonts w:hint="eastAsia"/>
          <w:color w:val="000000"/>
        </w:rPr>
        <w:t>项目确证为不合格的，</w:t>
      </w:r>
      <w:proofErr w:type="gramStart"/>
      <w:r>
        <w:rPr>
          <w:rFonts w:hint="eastAsia"/>
          <w:color w:val="000000"/>
        </w:rPr>
        <w:t>整只兔应做</w:t>
      </w:r>
      <w:proofErr w:type="gramEnd"/>
      <w:r>
        <w:rPr>
          <w:rFonts w:hint="eastAsia"/>
          <w:color w:val="000000"/>
        </w:rPr>
        <w:t xml:space="preserve">无害化处理。 </w:t>
      </w:r>
    </w:p>
    <w:p w:rsidR="001A592A" w:rsidRDefault="001A592A" w:rsidP="001A592A">
      <w:pPr>
        <w:pStyle w:val="afff8"/>
        <w:spacing w:line="320" w:lineRule="exact"/>
        <w:ind w:firstLineChars="0" w:firstLine="0"/>
        <w:rPr>
          <w:color w:val="000000"/>
        </w:rPr>
      </w:pPr>
      <w:r>
        <w:rPr>
          <w:rFonts w:ascii="黑体" w:eastAsia="黑体" w:hint="eastAsia"/>
          <w:color w:val="000000"/>
        </w:rPr>
        <w:t>6.6.2</w:t>
      </w:r>
      <w:r>
        <w:rPr>
          <w:rFonts w:hint="eastAsia"/>
          <w:color w:val="000000"/>
        </w:rPr>
        <w:t xml:space="preserve"> 黄脂、黄疸兔肉出厂前，不得采取调色、调味等方式处理。</w:t>
      </w:r>
    </w:p>
    <w:p w:rsidR="001A592A" w:rsidRDefault="001A592A" w:rsidP="001A592A">
      <w:pPr>
        <w:pStyle w:val="afff8"/>
        <w:spacing w:line="320" w:lineRule="exact"/>
        <w:ind w:firstLineChars="0" w:firstLine="0"/>
        <w:rPr>
          <w:color w:val="000000"/>
          <w:szCs w:val="22"/>
        </w:rPr>
      </w:pPr>
      <w:r>
        <w:rPr>
          <w:rFonts w:ascii="黑体" w:eastAsia="黑体" w:hint="eastAsia"/>
          <w:color w:val="000000"/>
        </w:rPr>
        <w:t>6.6.3</w:t>
      </w:r>
      <w:r>
        <w:rPr>
          <w:rFonts w:hint="eastAsia"/>
          <w:color w:val="000000"/>
        </w:rPr>
        <w:t xml:space="preserve"> 判定为无害化处理的，应按照</w:t>
      </w:r>
      <w:r w:rsidR="00EF6AA9">
        <w:rPr>
          <w:rFonts w:hint="eastAsia"/>
          <w:color w:val="000000"/>
        </w:rPr>
        <w:t>国务院畜牧兽医行政主管部门</w:t>
      </w:r>
      <w:r>
        <w:rPr>
          <w:rFonts w:hint="eastAsia"/>
          <w:color w:val="000000"/>
        </w:rPr>
        <w:t>发布的《病死及病害动物无害化处理技术规范》的规定进行无害化处理。</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6.7 宰后检验报告驻厂官方兽医事项</w:t>
      </w:r>
    </w:p>
    <w:p w:rsidR="001A592A" w:rsidRDefault="001A592A" w:rsidP="001A592A">
      <w:pPr>
        <w:pStyle w:val="afff8"/>
        <w:spacing w:line="320" w:lineRule="exact"/>
        <w:ind w:firstLine="420"/>
        <w:rPr>
          <w:color w:val="000000"/>
        </w:rPr>
      </w:pPr>
      <w:r>
        <w:rPr>
          <w:rFonts w:hint="eastAsia"/>
          <w:color w:val="000000"/>
        </w:rPr>
        <w:lastRenderedPageBreak/>
        <w:t>宰后检验发现</w:t>
      </w:r>
      <w:r w:rsidR="00EF6AA9">
        <w:rPr>
          <w:rFonts w:hint="eastAsia"/>
          <w:color w:val="000000"/>
        </w:rPr>
        <w:t>国务院畜牧兽医行政主管部门</w:t>
      </w:r>
      <w:r>
        <w:rPr>
          <w:rFonts w:hint="eastAsia"/>
          <w:color w:val="000000"/>
        </w:rPr>
        <w:t>发布的《兔屠宰检疫规程》规定的传染病和寄生虫病疑似症状的，应报告驻厂官方兽医。</w:t>
      </w:r>
    </w:p>
    <w:p w:rsidR="001A592A" w:rsidRDefault="001A592A" w:rsidP="001A592A">
      <w:pPr>
        <w:tabs>
          <w:tab w:val="left" w:pos="315"/>
        </w:tabs>
        <w:spacing w:beforeLines="50" w:before="156" w:afterLines="50" w:after="156" w:line="360" w:lineRule="auto"/>
        <w:outlineLvl w:val="0"/>
        <w:rPr>
          <w:rFonts w:ascii="黑体" w:eastAsia="黑体" w:hAnsi="黑体"/>
          <w:szCs w:val="21"/>
        </w:rPr>
      </w:pPr>
      <w:r>
        <w:rPr>
          <w:rFonts w:ascii="黑体" w:eastAsia="黑体" w:hint="eastAsia"/>
          <w:color w:val="000000"/>
        </w:rPr>
        <w:t xml:space="preserve">7 </w:t>
      </w:r>
      <w:r>
        <w:rPr>
          <w:rFonts w:ascii="黑体" w:eastAsia="黑体" w:hAnsi="黑体" w:hint="eastAsia"/>
          <w:szCs w:val="21"/>
        </w:rPr>
        <w:t>实验室检验</w:t>
      </w:r>
    </w:p>
    <w:p w:rsidR="001A592A" w:rsidRDefault="001A592A" w:rsidP="001A592A">
      <w:pPr>
        <w:pStyle w:val="afff8"/>
        <w:spacing w:line="360" w:lineRule="auto"/>
        <w:ind w:firstLineChars="0" w:firstLine="0"/>
        <w:rPr>
          <w:rFonts w:ascii="黑体" w:eastAsia="黑体" w:hAnsi="黑体"/>
          <w:szCs w:val="21"/>
        </w:rPr>
      </w:pPr>
      <w:r>
        <w:rPr>
          <w:rFonts w:ascii="黑体" w:eastAsia="黑体" w:hint="eastAsia"/>
          <w:color w:val="000000"/>
        </w:rPr>
        <w:t>7.1 基本要求</w:t>
      </w:r>
    </w:p>
    <w:p w:rsidR="001A592A" w:rsidRDefault="001A592A" w:rsidP="001A592A">
      <w:pPr>
        <w:pStyle w:val="afff8"/>
        <w:spacing w:line="320" w:lineRule="exact"/>
        <w:ind w:firstLineChars="0" w:firstLine="0"/>
        <w:rPr>
          <w:color w:val="000000"/>
        </w:rPr>
      </w:pPr>
      <w:r>
        <w:rPr>
          <w:rFonts w:ascii="黑体" w:eastAsia="黑体" w:hint="eastAsia"/>
          <w:color w:val="000000"/>
        </w:rPr>
        <w:t>7.1.1</w:t>
      </w:r>
      <w:r>
        <w:rPr>
          <w:rFonts w:hint="eastAsia"/>
          <w:color w:val="000000"/>
        </w:rPr>
        <w:t xml:space="preserve"> 实验室设施设备配置、检验人员配备与检验能力相适应。</w:t>
      </w:r>
    </w:p>
    <w:p w:rsidR="001A592A" w:rsidRDefault="001A592A" w:rsidP="001A592A">
      <w:pPr>
        <w:pStyle w:val="afff8"/>
        <w:spacing w:line="320" w:lineRule="exact"/>
        <w:ind w:firstLineChars="0" w:firstLine="0"/>
        <w:rPr>
          <w:color w:val="000000"/>
        </w:rPr>
      </w:pPr>
      <w:r>
        <w:rPr>
          <w:rFonts w:ascii="黑体" w:eastAsia="黑体" w:hint="eastAsia"/>
          <w:color w:val="000000"/>
        </w:rPr>
        <w:t>7.1.2</w:t>
      </w:r>
      <w:r>
        <w:rPr>
          <w:rFonts w:hint="eastAsia"/>
          <w:color w:val="000000"/>
        </w:rPr>
        <w:t xml:space="preserve"> 实验室应具备肉品感官、水分、微生物以及兽药残留、污染物等检测的能力。开展</w:t>
      </w:r>
      <w:r w:rsidR="00EF6AA9">
        <w:rPr>
          <w:rFonts w:hint="eastAsia"/>
          <w:color w:val="000000"/>
        </w:rPr>
        <w:t>国务院畜牧兽医行政主管部门</w:t>
      </w:r>
      <w:r>
        <w:rPr>
          <w:rFonts w:hint="eastAsia"/>
          <w:color w:val="000000"/>
        </w:rPr>
        <w:t>根据畜禽屠宰质量安全监测结果确定的卫生检验项目检测。屠宰企业可委托具有资质的检测机构开展检验。</w:t>
      </w:r>
    </w:p>
    <w:p w:rsidR="001A592A" w:rsidRDefault="001A592A" w:rsidP="001A592A">
      <w:pPr>
        <w:pStyle w:val="afff8"/>
        <w:spacing w:line="360" w:lineRule="auto"/>
        <w:ind w:firstLineChars="0" w:firstLine="0"/>
        <w:rPr>
          <w:rFonts w:ascii="黑体" w:eastAsia="黑体"/>
          <w:color w:val="000000"/>
        </w:rPr>
      </w:pPr>
      <w:r>
        <w:rPr>
          <w:rFonts w:ascii="黑体" w:eastAsia="黑体" w:hint="eastAsia"/>
          <w:color w:val="000000"/>
        </w:rPr>
        <w:t>7.2 型式检验</w:t>
      </w:r>
    </w:p>
    <w:p w:rsidR="001A592A" w:rsidRDefault="001A592A" w:rsidP="001A592A">
      <w:pPr>
        <w:pStyle w:val="afff8"/>
        <w:spacing w:line="320" w:lineRule="exact"/>
        <w:ind w:firstLineChars="0" w:firstLine="0"/>
        <w:rPr>
          <w:rFonts w:ascii="黑体" w:eastAsia="黑体"/>
          <w:color w:val="000000"/>
        </w:rPr>
      </w:pPr>
      <w:r>
        <w:rPr>
          <w:rFonts w:ascii="黑体" w:eastAsia="黑体" w:hint="eastAsia"/>
          <w:color w:val="000000"/>
        </w:rPr>
        <w:t>7.2.1 组批</w:t>
      </w:r>
    </w:p>
    <w:p w:rsidR="001A592A" w:rsidRDefault="001A592A" w:rsidP="001A592A">
      <w:pPr>
        <w:pStyle w:val="afff8"/>
        <w:spacing w:line="320" w:lineRule="exact"/>
        <w:ind w:firstLine="420"/>
        <w:rPr>
          <w:rFonts w:ascii="Times New Roman"/>
          <w:kern w:val="2"/>
          <w:szCs w:val="24"/>
        </w:rPr>
      </w:pPr>
      <w:r>
        <w:rPr>
          <w:rFonts w:ascii="Times New Roman" w:hint="eastAsia"/>
          <w:kern w:val="2"/>
          <w:szCs w:val="24"/>
        </w:rPr>
        <w:t>同一</w:t>
      </w:r>
      <w:r>
        <w:rPr>
          <w:rFonts w:hint="eastAsia"/>
          <w:color w:val="000000"/>
          <w:szCs w:val="22"/>
        </w:rPr>
        <w:t>班次</w:t>
      </w:r>
      <w:r>
        <w:rPr>
          <w:rFonts w:ascii="Times New Roman" w:hint="eastAsia"/>
          <w:kern w:val="2"/>
          <w:szCs w:val="24"/>
        </w:rPr>
        <w:t>，同一品种的产品为一批。</w:t>
      </w:r>
    </w:p>
    <w:p w:rsidR="001A592A" w:rsidRDefault="001A592A" w:rsidP="001A592A">
      <w:pPr>
        <w:pStyle w:val="afff8"/>
        <w:spacing w:line="320" w:lineRule="exact"/>
        <w:ind w:firstLineChars="0" w:firstLine="0"/>
        <w:rPr>
          <w:rFonts w:ascii="黑体" w:eastAsia="黑体"/>
          <w:color w:val="000000"/>
        </w:rPr>
      </w:pPr>
      <w:r>
        <w:rPr>
          <w:rFonts w:ascii="黑体" w:eastAsia="黑体" w:hint="eastAsia"/>
          <w:color w:val="000000"/>
        </w:rPr>
        <w:t>7.2.2 抽样</w:t>
      </w:r>
    </w:p>
    <w:p w:rsidR="001A592A" w:rsidRDefault="001A592A" w:rsidP="001A592A">
      <w:pPr>
        <w:pStyle w:val="afff8"/>
        <w:spacing w:line="320" w:lineRule="exact"/>
        <w:ind w:firstLine="420"/>
        <w:rPr>
          <w:rFonts w:ascii="Times New Roman"/>
          <w:kern w:val="2"/>
          <w:szCs w:val="24"/>
        </w:rPr>
      </w:pPr>
      <w:r>
        <w:rPr>
          <w:rFonts w:ascii="Times New Roman" w:hint="eastAsia"/>
          <w:kern w:val="2"/>
          <w:szCs w:val="24"/>
        </w:rPr>
        <w:t>按照</w:t>
      </w:r>
      <w:r>
        <w:rPr>
          <w:rFonts w:ascii="Times New Roman" w:hint="eastAsia"/>
          <w:kern w:val="2"/>
          <w:szCs w:val="24"/>
        </w:rPr>
        <w:t>NY/T 3227-2018</w:t>
      </w:r>
      <w:r>
        <w:rPr>
          <w:rFonts w:ascii="Times New Roman" w:hint="eastAsia"/>
          <w:kern w:val="2"/>
          <w:szCs w:val="24"/>
        </w:rPr>
        <w:t>中</w:t>
      </w:r>
      <w:r>
        <w:rPr>
          <w:rFonts w:ascii="Times New Roman" w:hint="eastAsia"/>
          <w:kern w:val="2"/>
          <w:szCs w:val="24"/>
        </w:rPr>
        <w:t>5.2.1</w:t>
      </w:r>
      <w:r>
        <w:rPr>
          <w:rFonts w:ascii="Times New Roman" w:hint="eastAsia"/>
          <w:kern w:val="2"/>
          <w:szCs w:val="24"/>
        </w:rPr>
        <w:t>规定的抽样数量和样本组成要求，从同一批产品中抽取样本，并将</w:t>
      </w:r>
      <w:r>
        <w:rPr>
          <w:rFonts w:ascii="Times New Roman" w:hint="eastAsia"/>
          <w:kern w:val="2"/>
          <w:szCs w:val="24"/>
        </w:rPr>
        <w:t>1/</w:t>
      </w:r>
      <w:r>
        <w:rPr>
          <w:rFonts w:ascii="Times New Roman"/>
          <w:kern w:val="2"/>
          <w:szCs w:val="24"/>
        </w:rPr>
        <w:t>3</w:t>
      </w:r>
      <w:r>
        <w:rPr>
          <w:rFonts w:ascii="Times New Roman" w:hint="eastAsia"/>
          <w:kern w:val="2"/>
          <w:szCs w:val="24"/>
        </w:rPr>
        <w:t>样品进行封存，保留备查。</w:t>
      </w:r>
    </w:p>
    <w:p w:rsidR="001A592A" w:rsidRDefault="001A592A" w:rsidP="001A592A">
      <w:pPr>
        <w:pStyle w:val="afff8"/>
        <w:spacing w:line="320" w:lineRule="exact"/>
        <w:ind w:firstLineChars="0" w:firstLine="0"/>
        <w:rPr>
          <w:rFonts w:ascii="黑体" w:eastAsia="黑体"/>
          <w:color w:val="000000"/>
        </w:rPr>
      </w:pPr>
      <w:r>
        <w:rPr>
          <w:rFonts w:ascii="黑体" w:eastAsia="黑体" w:hint="eastAsia"/>
          <w:color w:val="000000"/>
        </w:rPr>
        <w:t>7.2.3 型式检验要求</w:t>
      </w:r>
    </w:p>
    <w:p w:rsidR="001A592A" w:rsidRDefault="001A592A" w:rsidP="001A592A">
      <w:pPr>
        <w:pStyle w:val="afff8"/>
        <w:spacing w:line="320" w:lineRule="exact"/>
        <w:ind w:firstLineChars="0" w:firstLine="0"/>
        <w:rPr>
          <w:color w:val="000000"/>
          <w:szCs w:val="22"/>
        </w:rPr>
      </w:pPr>
      <w:r>
        <w:rPr>
          <w:rFonts w:ascii="黑体" w:eastAsia="黑体" w:hint="eastAsia"/>
          <w:color w:val="000000"/>
        </w:rPr>
        <w:t xml:space="preserve">7.2.3.1 </w:t>
      </w:r>
      <w:r>
        <w:rPr>
          <w:rFonts w:hint="eastAsia"/>
          <w:color w:val="000000"/>
          <w:szCs w:val="22"/>
        </w:rPr>
        <w:t>屠宰企业每年至少进行一次。有下列情况之一者，应进行型式检验：</w:t>
      </w:r>
    </w:p>
    <w:p w:rsidR="001A592A" w:rsidRDefault="001A592A" w:rsidP="001A592A">
      <w:pPr>
        <w:pStyle w:val="afff8"/>
        <w:spacing w:line="320" w:lineRule="exact"/>
        <w:ind w:firstLineChars="0" w:firstLine="420"/>
        <w:rPr>
          <w:color w:val="000000"/>
          <w:szCs w:val="22"/>
        </w:rPr>
      </w:pPr>
      <w:r>
        <w:rPr>
          <w:rFonts w:hint="eastAsia"/>
          <w:color w:val="000000"/>
          <w:szCs w:val="22"/>
        </w:rPr>
        <w:t>a）产品投产时；</w:t>
      </w:r>
    </w:p>
    <w:p w:rsidR="001A592A" w:rsidRDefault="001A592A" w:rsidP="001A592A">
      <w:pPr>
        <w:pStyle w:val="afff8"/>
        <w:spacing w:line="320" w:lineRule="exact"/>
        <w:ind w:firstLineChars="0" w:firstLine="420"/>
        <w:rPr>
          <w:color w:val="000000"/>
          <w:szCs w:val="22"/>
        </w:rPr>
      </w:pPr>
      <w:r>
        <w:rPr>
          <w:rFonts w:hint="eastAsia"/>
          <w:color w:val="000000"/>
          <w:szCs w:val="22"/>
        </w:rPr>
        <w:t>b）停产三个月以上恢复生产时；</w:t>
      </w:r>
    </w:p>
    <w:p w:rsidR="001A592A" w:rsidRDefault="001A592A" w:rsidP="001A592A">
      <w:pPr>
        <w:pStyle w:val="afff8"/>
        <w:spacing w:line="320" w:lineRule="exact"/>
        <w:ind w:firstLineChars="0" w:firstLine="0"/>
        <w:rPr>
          <w:color w:val="000000"/>
          <w:szCs w:val="22"/>
        </w:rPr>
      </w:pPr>
      <w:r>
        <w:rPr>
          <w:rFonts w:hint="eastAsia"/>
          <w:color w:val="000000"/>
          <w:szCs w:val="22"/>
        </w:rPr>
        <w:t xml:space="preserve">    c）国家有关主管部门提出进行型式检验要求时。</w:t>
      </w:r>
    </w:p>
    <w:p w:rsidR="001A592A" w:rsidRDefault="001A592A" w:rsidP="001A592A">
      <w:pPr>
        <w:pStyle w:val="afff8"/>
        <w:spacing w:line="320" w:lineRule="exact"/>
        <w:ind w:firstLineChars="0" w:firstLine="0"/>
        <w:rPr>
          <w:color w:val="000000"/>
          <w:szCs w:val="22"/>
        </w:rPr>
      </w:pPr>
      <w:r>
        <w:rPr>
          <w:rFonts w:ascii="黑体" w:eastAsia="黑体" w:hint="eastAsia"/>
          <w:color w:val="000000"/>
        </w:rPr>
        <w:t>7.2.3.2</w:t>
      </w:r>
      <w:r>
        <w:rPr>
          <w:rFonts w:hint="eastAsia"/>
          <w:color w:val="000000"/>
          <w:szCs w:val="22"/>
        </w:rPr>
        <w:t xml:space="preserve"> 型式检验项目</w:t>
      </w:r>
      <w:bookmarkStart w:id="5" w:name="_Hlk10208137"/>
      <w:r>
        <w:rPr>
          <w:rFonts w:hAnsi="宋体" w:hint="eastAsia"/>
        </w:rPr>
        <w:t>四环素、金霉素、土霉素、呋喃</w:t>
      </w:r>
      <w:proofErr w:type="gramStart"/>
      <w:r>
        <w:rPr>
          <w:rFonts w:hAnsi="宋体" w:hint="eastAsia"/>
        </w:rPr>
        <w:t>唑</w:t>
      </w:r>
      <w:proofErr w:type="gramEnd"/>
      <w:r>
        <w:rPr>
          <w:rFonts w:hAnsi="宋体" w:hint="eastAsia"/>
        </w:rPr>
        <w:t>酮、挥发性盐基氮</w:t>
      </w:r>
      <w:bookmarkEnd w:id="5"/>
      <w:r>
        <w:rPr>
          <w:rFonts w:hint="eastAsia"/>
          <w:color w:val="000000"/>
          <w:szCs w:val="22"/>
        </w:rPr>
        <w:t>等卫生检验项目，以及</w:t>
      </w:r>
      <w:r w:rsidR="00EF6AA9">
        <w:rPr>
          <w:rFonts w:hint="eastAsia"/>
          <w:color w:val="000000"/>
        </w:rPr>
        <w:t>国务院畜牧兽医行政主管部门</w:t>
      </w:r>
      <w:r>
        <w:rPr>
          <w:rFonts w:hint="eastAsia"/>
          <w:color w:val="000000"/>
        </w:rPr>
        <w:t>根据畜禽屠宰质量安全监测结果确定的卫生检验项目。</w:t>
      </w:r>
    </w:p>
    <w:p w:rsidR="001A592A" w:rsidRDefault="001A592A" w:rsidP="001A592A">
      <w:pPr>
        <w:pStyle w:val="afff8"/>
        <w:spacing w:line="320" w:lineRule="exact"/>
        <w:ind w:firstLineChars="0" w:firstLine="0"/>
        <w:rPr>
          <w:color w:val="000000"/>
          <w:szCs w:val="22"/>
        </w:rPr>
      </w:pPr>
      <w:r>
        <w:rPr>
          <w:rFonts w:ascii="黑体" w:eastAsia="黑体" w:hint="eastAsia"/>
          <w:color w:val="000000"/>
        </w:rPr>
        <w:t xml:space="preserve">7.2.3.3 </w:t>
      </w:r>
      <w:r>
        <w:rPr>
          <w:rFonts w:hint="eastAsia"/>
          <w:color w:val="000000"/>
          <w:szCs w:val="22"/>
        </w:rPr>
        <w:t>检验项目结果全部符合标准要求的，判为合格品。若有一项或一项以上指标不符合标准要求时，可以在同批产品中加倍抽样进行复检。复检结果合格，则判为合格品，如复检结果中仍有一项或一项以上指标不符合标准要求，则判该批次为不合格品。</w:t>
      </w:r>
    </w:p>
    <w:p w:rsidR="001A592A" w:rsidRDefault="001A592A" w:rsidP="001A592A">
      <w:pPr>
        <w:pStyle w:val="afff8"/>
        <w:spacing w:beforeLines="50" w:before="156" w:afterLines="50" w:after="156" w:line="360" w:lineRule="auto"/>
        <w:ind w:firstLineChars="0" w:firstLine="0"/>
        <w:rPr>
          <w:rFonts w:ascii="黑体" w:eastAsia="黑体"/>
          <w:color w:val="000000"/>
          <w:szCs w:val="22"/>
        </w:rPr>
      </w:pPr>
      <w:r>
        <w:rPr>
          <w:rFonts w:ascii="黑体" w:eastAsia="黑体" w:hint="eastAsia"/>
          <w:color w:val="000000"/>
          <w:szCs w:val="22"/>
        </w:rPr>
        <w:t>8  检验结果记录</w:t>
      </w:r>
    </w:p>
    <w:p w:rsidR="001A592A" w:rsidRDefault="001A592A" w:rsidP="001A592A">
      <w:pPr>
        <w:pStyle w:val="afff8"/>
        <w:spacing w:line="320" w:lineRule="exact"/>
        <w:ind w:firstLine="420"/>
        <w:rPr>
          <w:b/>
          <w:bCs/>
          <w:color w:val="000000"/>
          <w:szCs w:val="22"/>
        </w:rPr>
      </w:pPr>
      <w:r>
        <w:rPr>
          <w:rFonts w:hint="eastAsia"/>
          <w:color w:val="000000"/>
          <w:szCs w:val="22"/>
        </w:rPr>
        <w:t>在检验中应及时登记检验结果，每天检验工作完毕，要将当天的屠宰头数、产地、货主、宰前检验和宰后检验不合格产品的处理情况进行记录备案。检验记录应保存24个月。</w:t>
      </w:r>
    </w:p>
    <w:p w:rsidR="001A592A" w:rsidRDefault="001A592A" w:rsidP="001A592A">
      <w:pPr>
        <w:pStyle w:val="afff8"/>
        <w:ind w:firstLineChars="0" w:firstLine="0"/>
        <w:rPr>
          <w:rFonts w:hAnsi="宋体"/>
          <w:szCs w:val="21"/>
        </w:rPr>
      </w:pPr>
    </w:p>
    <w:p w:rsidR="001A592A" w:rsidRDefault="001A592A" w:rsidP="001A592A">
      <w:pPr>
        <w:widowControl/>
        <w:jc w:val="left"/>
        <w:rPr>
          <w:rFonts w:hAnsi="宋体"/>
          <w:color w:val="000000"/>
          <w:szCs w:val="21"/>
        </w:rPr>
      </w:pPr>
    </w:p>
    <w:p w:rsidR="001A592A" w:rsidRDefault="001A592A" w:rsidP="001A592A">
      <w:pPr>
        <w:widowControl/>
        <w:jc w:val="left"/>
        <w:rPr>
          <w:rFonts w:hAnsi="宋体"/>
          <w:color w:val="000000"/>
          <w:szCs w:val="21"/>
        </w:rPr>
      </w:pPr>
    </w:p>
    <w:p w:rsidR="001A592A" w:rsidRDefault="001A592A" w:rsidP="001A592A">
      <w:pPr>
        <w:widowControl/>
        <w:jc w:val="left"/>
        <w:rPr>
          <w:rFonts w:hAnsi="宋体"/>
          <w:color w:val="000000"/>
          <w:szCs w:val="21"/>
        </w:rPr>
      </w:pPr>
      <w:r>
        <w:rPr>
          <w:rFonts w:hAnsi="宋体"/>
          <w:noProof/>
          <w:color w:val="000000"/>
          <w:szCs w:val="21"/>
        </w:rPr>
        <mc:AlternateContent>
          <mc:Choice Requires="wps">
            <w:drawing>
              <wp:anchor distT="0" distB="0" distL="114300" distR="114300" simplePos="0" relativeHeight="251671552" behindDoc="0" locked="0" layoutInCell="1" allowOverlap="1" wp14:anchorId="02D25961" wp14:editId="5ABB9C94">
                <wp:simplePos x="0" y="0"/>
                <wp:positionH relativeFrom="column">
                  <wp:posOffset>1744980</wp:posOffset>
                </wp:positionH>
                <wp:positionV relativeFrom="paragraph">
                  <wp:posOffset>1270</wp:posOffset>
                </wp:positionV>
                <wp:extent cx="1889760" cy="635"/>
                <wp:effectExtent l="0" t="0" r="0" b="0"/>
                <wp:wrapSquare wrapText="bothSides"/>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02B4E4B" id="Line 3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37.4pt,.1pt" to="28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">
                <w10:wrap type="square"/>
              </v:line>
            </w:pict>
          </mc:Fallback>
        </mc:AlternateContent>
      </w:r>
      <w:r>
        <w:rPr>
          <w:rFonts w:hAnsi="宋体"/>
          <w:color w:val="000000"/>
          <w:szCs w:val="21"/>
        </w:rPr>
        <w:br w:type="page"/>
      </w:r>
    </w:p>
    <w:p w:rsidR="001A592A" w:rsidRDefault="001A592A" w:rsidP="001A592A">
      <w:pPr>
        <w:spacing w:line="360" w:lineRule="auto"/>
        <w:jc w:val="center"/>
        <w:rPr>
          <w:rFonts w:ascii="黑体" w:eastAsia="黑体" w:hAnsi="黑体"/>
          <w:bCs/>
          <w:sz w:val="32"/>
          <w:szCs w:val="36"/>
        </w:rPr>
        <w:sectPr w:rsidR="001A592A" w:rsidSect="001A592A">
          <w:headerReference w:type="default" r:id="rId18"/>
          <w:footerReference w:type="default" r:id="rId19"/>
          <w:type w:val="continuous"/>
          <w:pgSz w:w="11907" w:h="16839"/>
          <w:pgMar w:top="1418" w:right="1134" w:bottom="1134" w:left="1418" w:header="1418" w:footer="851" w:gutter="0"/>
          <w:pgNumType w:start="0"/>
          <w:cols w:space="425"/>
          <w:docGrid w:type="lines" w:linePitch="312"/>
        </w:sectPr>
      </w:pPr>
      <w:bookmarkStart w:id="6" w:name="_Hlk517869543"/>
    </w:p>
    <w:p w:rsidR="001A592A" w:rsidRPr="006A1148" w:rsidRDefault="001A592A" w:rsidP="001A592A">
      <w:pPr>
        <w:spacing w:line="360" w:lineRule="auto"/>
        <w:jc w:val="center"/>
        <w:rPr>
          <w:rFonts w:ascii="黑体" w:eastAsia="黑体" w:hAnsi="黑体"/>
          <w:bCs/>
          <w:sz w:val="32"/>
          <w:szCs w:val="36"/>
        </w:rPr>
      </w:pPr>
      <w:r w:rsidRPr="006A1148">
        <w:rPr>
          <w:rFonts w:ascii="黑体" w:eastAsia="黑体" w:hAnsi="黑体"/>
          <w:bCs/>
          <w:sz w:val="32"/>
          <w:szCs w:val="36"/>
        </w:rPr>
        <w:lastRenderedPageBreak/>
        <w:t xml:space="preserve">《食品安全国家标准 畜禽屠宰检验规程 </w:t>
      </w:r>
      <w:r w:rsidRPr="006A1148">
        <w:rPr>
          <w:rFonts w:ascii="黑体" w:eastAsia="黑体" w:hAnsi="黑体" w:hint="eastAsia"/>
          <w:bCs/>
          <w:sz w:val="32"/>
          <w:szCs w:val="36"/>
        </w:rPr>
        <w:t>兔</w:t>
      </w:r>
      <w:r w:rsidRPr="006A1148">
        <w:rPr>
          <w:rFonts w:ascii="黑体" w:eastAsia="黑体" w:hAnsi="黑体"/>
          <w:bCs/>
          <w:sz w:val="32"/>
          <w:szCs w:val="36"/>
        </w:rPr>
        <w:t>》</w:t>
      </w:r>
    </w:p>
    <w:p w:rsidR="001A592A" w:rsidRPr="006A1148" w:rsidRDefault="001A592A" w:rsidP="001A592A">
      <w:pPr>
        <w:spacing w:line="360" w:lineRule="auto"/>
        <w:jc w:val="center"/>
        <w:rPr>
          <w:rFonts w:ascii="黑体" w:eastAsia="黑体" w:hAnsi="黑体"/>
          <w:bCs/>
          <w:sz w:val="32"/>
          <w:szCs w:val="36"/>
        </w:rPr>
      </w:pPr>
      <w:r w:rsidRPr="006A1148">
        <w:rPr>
          <w:rFonts w:ascii="黑体" w:eastAsia="黑体" w:hAnsi="黑体" w:hint="eastAsia"/>
          <w:bCs/>
          <w:sz w:val="32"/>
          <w:szCs w:val="36"/>
        </w:rPr>
        <w:t>（征求意见稿）</w:t>
      </w:r>
    </w:p>
    <w:bookmarkEnd w:id="6"/>
    <w:p w:rsidR="001A592A" w:rsidRPr="006A1148" w:rsidRDefault="001A592A" w:rsidP="001A592A">
      <w:pPr>
        <w:spacing w:line="360" w:lineRule="auto"/>
        <w:jc w:val="center"/>
        <w:rPr>
          <w:rFonts w:ascii="黑体" w:eastAsia="黑体" w:hAnsi="黑体"/>
          <w:bCs/>
          <w:sz w:val="32"/>
          <w:szCs w:val="36"/>
        </w:rPr>
      </w:pPr>
      <w:r w:rsidRPr="006A1148">
        <w:rPr>
          <w:rFonts w:ascii="黑体" w:eastAsia="黑体" w:hAnsi="黑体" w:hint="eastAsia"/>
          <w:bCs/>
          <w:sz w:val="32"/>
          <w:szCs w:val="36"/>
        </w:rPr>
        <w:t>编制说明</w:t>
      </w:r>
    </w:p>
    <w:p w:rsidR="001A592A" w:rsidRDefault="001A592A" w:rsidP="001A592A">
      <w:pPr>
        <w:spacing w:line="360" w:lineRule="auto"/>
        <w:ind w:firstLineChars="200" w:firstLine="480"/>
        <w:outlineLvl w:val="0"/>
        <w:rPr>
          <w:rFonts w:ascii="仿宋" w:eastAsia="黑体" w:hAnsi="仿宋"/>
          <w:bCs/>
          <w:kern w:val="44"/>
          <w:sz w:val="24"/>
          <w:szCs w:val="24"/>
        </w:rPr>
      </w:pPr>
    </w:p>
    <w:p w:rsidR="001A592A" w:rsidRDefault="001A592A" w:rsidP="001A592A">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一、工作简况（任务来源与项目编号、标准主要起草单位、协作单位、主要起草人、简要起草过程）</w:t>
      </w:r>
    </w:p>
    <w:p w:rsidR="001A592A" w:rsidRDefault="001A592A" w:rsidP="001A592A">
      <w:pPr>
        <w:spacing w:line="360" w:lineRule="auto"/>
        <w:ind w:firstLineChars="200" w:firstLine="422"/>
        <w:rPr>
          <w:rFonts w:ascii="宋体" w:hAnsi="宋体" w:cs="Arial"/>
          <w:b/>
          <w:color w:val="000000"/>
          <w:szCs w:val="21"/>
        </w:rPr>
      </w:pPr>
      <w:r>
        <w:rPr>
          <w:rFonts w:ascii="宋体" w:hAnsi="宋体" w:cs="Arial" w:hint="eastAsia"/>
          <w:b/>
          <w:color w:val="000000"/>
          <w:szCs w:val="21"/>
        </w:rPr>
        <w:t>（一）任务来源、起草单位、起草人</w:t>
      </w:r>
    </w:p>
    <w:p w:rsidR="001A592A" w:rsidRDefault="001A592A" w:rsidP="001A592A">
      <w:pPr>
        <w:pStyle w:val="afff8"/>
        <w:spacing w:line="360" w:lineRule="auto"/>
        <w:ind w:firstLine="420"/>
        <w:rPr>
          <w:rFonts w:hAnsi="宋体"/>
          <w:color w:val="000000"/>
          <w:szCs w:val="21"/>
        </w:rPr>
      </w:pPr>
      <w:proofErr w:type="gramStart"/>
      <w:r>
        <w:rPr>
          <w:rFonts w:hAnsi="宋体" w:hint="eastAsia"/>
          <w:color w:val="000000"/>
          <w:szCs w:val="21"/>
        </w:rPr>
        <w:t>本任务</w:t>
      </w:r>
      <w:proofErr w:type="gramEnd"/>
      <w:r>
        <w:rPr>
          <w:rFonts w:hAnsi="宋体" w:hint="eastAsia"/>
          <w:color w:val="000000"/>
          <w:szCs w:val="21"/>
        </w:rPr>
        <w:t>来自农业农村部2018年农业国家和行业标准制修订项目。</w:t>
      </w:r>
    </w:p>
    <w:p w:rsidR="001A592A" w:rsidRDefault="001A592A" w:rsidP="001A592A">
      <w:pPr>
        <w:pStyle w:val="afff8"/>
        <w:spacing w:line="360" w:lineRule="auto"/>
        <w:ind w:firstLine="420"/>
        <w:rPr>
          <w:rFonts w:hAnsi="宋体" w:cs="Arial"/>
          <w:color w:val="000000"/>
          <w:szCs w:val="21"/>
        </w:rPr>
      </w:pPr>
      <w:r>
        <w:rPr>
          <w:rFonts w:hAnsi="宋体" w:hint="eastAsia"/>
          <w:color w:val="000000"/>
          <w:szCs w:val="21"/>
        </w:rPr>
        <w:t>本项目主要起草单位为辽宁省农业发展服务中心、中国动物疫病预防控制中心（农业农村部屠宰技术中心）、沈阳农业大学、凌源市动物卫生监督所、昌图</w:t>
      </w:r>
      <w:proofErr w:type="gramStart"/>
      <w:r>
        <w:rPr>
          <w:rFonts w:hAnsi="宋体" w:hint="eastAsia"/>
          <w:color w:val="000000"/>
          <w:szCs w:val="21"/>
        </w:rPr>
        <w:t>县动物</w:t>
      </w:r>
      <w:proofErr w:type="gramEnd"/>
      <w:r>
        <w:rPr>
          <w:rFonts w:hAnsi="宋体" w:hint="eastAsia"/>
          <w:color w:val="000000"/>
          <w:szCs w:val="21"/>
        </w:rPr>
        <w:t>卫生监督所、绥中</w:t>
      </w:r>
      <w:proofErr w:type="gramStart"/>
      <w:r>
        <w:rPr>
          <w:rFonts w:hAnsi="宋体" w:hint="eastAsia"/>
          <w:color w:val="000000"/>
          <w:szCs w:val="21"/>
        </w:rPr>
        <w:t>县动物</w:t>
      </w:r>
      <w:proofErr w:type="gramEnd"/>
      <w:r>
        <w:rPr>
          <w:rFonts w:hAnsi="宋体" w:hint="eastAsia"/>
          <w:color w:val="000000"/>
          <w:szCs w:val="21"/>
        </w:rPr>
        <w:t>卫生监督所、西丰县动物卫生监督所等。</w:t>
      </w:r>
    </w:p>
    <w:p w:rsidR="001A592A" w:rsidRDefault="001A592A" w:rsidP="001A592A">
      <w:pPr>
        <w:spacing w:line="360" w:lineRule="auto"/>
        <w:ind w:firstLineChars="200" w:firstLine="422"/>
        <w:rPr>
          <w:rFonts w:ascii="宋体" w:hAnsi="宋体" w:cs="Arial"/>
          <w:b/>
          <w:color w:val="000000"/>
          <w:szCs w:val="21"/>
        </w:rPr>
      </w:pPr>
      <w:r>
        <w:rPr>
          <w:rFonts w:ascii="宋体" w:hAnsi="宋体" w:cs="Arial" w:hint="eastAsia"/>
          <w:b/>
          <w:color w:val="000000"/>
          <w:szCs w:val="21"/>
        </w:rPr>
        <w:t>（二）起草过程</w:t>
      </w:r>
    </w:p>
    <w:p w:rsidR="001A592A" w:rsidRDefault="001A592A" w:rsidP="001A592A">
      <w:pPr>
        <w:autoSpaceDE w:val="0"/>
        <w:autoSpaceDN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起草组在起草过程中，先后开展了以下研究和相关工作：</w:t>
      </w:r>
    </w:p>
    <w:p w:rsidR="001A592A" w:rsidRDefault="001A592A" w:rsidP="001A592A">
      <w:pPr>
        <w:spacing w:line="360" w:lineRule="auto"/>
        <w:ind w:firstLineChars="200" w:firstLine="422"/>
        <w:rPr>
          <w:rFonts w:ascii="宋体" w:hAnsi="宋体" w:cs="Arial"/>
          <w:color w:val="000000"/>
          <w:szCs w:val="21"/>
        </w:rPr>
      </w:pPr>
      <w:r>
        <w:rPr>
          <w:rFonts w:ascii="宋体" w:hAnsi="宋体" w:cs="Arial" w:hint="eastAsia"/>
          <w:b/>
          <w:color w:val="000000"/>
          <w:szCs w:val="21"/>
        </w:rPr>
        <w:t>1．初稿起草。</w:t>
      </w:r>
      <w:r>
        <w:rPr>
          <w:rFonts w:ascii="宋体" w:hAnsi="宋体" w:cs="Arial" w:hint="eastAsia"/>
          <w:color w:val="000000"/>
          <w:szCs w:val="21"/>
        </w:rPr>
        <w:t>2018年5月，成立了标准起草小组，通过调阅、检索等方式查阅有关</w:t>
      </w:r>
      <w:proofErr w:type="gramStart"/>
      <w:r>
        <w:rPr>
          <w:rFonts w:ascii="宋体" w:hAnsi="宋体" w:cs="Arial" w:hint="eastAsia"/>
          <w:color w:val="000000"/>
          <w:szCs w:val="21"/>
        </w:rPr>
        <w:t>兔</w:t>
      </w:r>
      <w:proofErr w:type="gramEnd"/>
      <w:r>
        <w:rPr>
          <w:rFonts w:ascii="宋体" w:hAnsi="宋体" w:cs="Arial" w:hint="eastAsia"/>
          <w:color w:val="000000"/>
          <w:szCs w:val="21"/>
        </w:rPr>
        <w:t>屠宰品质检验标准、规程、规范，发现之前国内没有经正式发布的兔屠宰品质检验方面的国家、地方及行业标准。因此初稿的起草主要参考畜禽屠宰品质检验方面的标准、规程、规范以及</w:t>
      </w:r>
      <w:proofErr w:type="gramStart"/>
      <w:r>
        <w:rPr>
          <w:rFonts w:ascii="宋体" w:hAnsi="宋体" w:cs="Arial" w:hint="eastAsia"/>
          <w:color w:val="000000"/>
          <w:szCs w:val="21"/>
        </w:rPr>
        <w:t>兔</w:t>
      </w:r>
      <w:proofErr w:type="gramEnd"/>
      <w:r>
        <w:rPr>
          <w:rFonts w:ascii="宋体" w:hAnsi="宋体" w:cs="Arial" w:hint="eastAsia"/>
          <w:color w:val="000000"/>
          <w:szCs w:val="21"/>
        </w:rPr>
        <w:t>屠宰品质检验工作的相关著作文献，并结合</w:t>
      </w:r>
      <w:proofErr w:type="gramStart"/>
      <w:r>
        <w:rPr>
          <w:rFonts w:ascii="宋体" w:hAnsi="宋体" w:cs="Arial" w:hint="eastAsia"/>
          <w:color w:val="000000"/>
          <w:szCs w:val="21"/>
        </w:rPr>
        <w:t>兔</w:t>
      </w:r>
      <w:proofErr w:type="gramEnd"/>
      <w:r>
        <w:rPr>
          <w:rFonts w:ascii="宋体" w:hAnsi="宋体" w:cs="Arial" w:hint="eastAsia"/>
          <w:color w:val="000000"/>
          <w:szCs w:val="21"/>
        </w:rPr>
        <w:t>饲养、屠宰环节的实际情况完成了本标准的初稿。</w:t>
      </w:r>
    </w:p>
    <w:p w:rsidR="001A592A" w:rsidRDefault="001A592A" w:rsidP="001A592A">
      <w:pPr>
        <w:spacing w:line="360" w:lineRule="auto"/>
        <w:ind w:firstLineChars="200" w:firstLine="422"/>
        <w:rPr>
          <w:rFonts w:ascii="宋体" w:hAnsi="宋体" w:cs="Arial"/>
          <w:color w:val="FF0000"/>
          <w:szCs w:val="21"/>
        </w:rPr>
      </w:pPr>
      <w:r>
        <w:rPr>
          <w:rFonts w:ascii="宋体" w:hAnsi="宋体" w:cs="Arial" w:hint="eastAsia"/>
          <w:b/>
          <w:szCs w:val="21"/>
        </w:rPr>
        <w:t>2．形成讨论稿。</w:t>
      </w:r>
      <w:r>
        <w:rPr>
          <w:rFonts w:ascii="宋体" w:hAnsi="宋体" w:cs="Arial" w:hint="eastAsia"/>
          <w:color w:val="000000"/>
          <w:szCs w:val="21"/>
        </w:rPr>
        <w:t>2018年</w:t>
      </w:r>
      <w:r>
        <w:rPr>
          <w:rFonts w:ascii="宋体" w:hAnsi="宋体" w:cs="Arial" w:hint="eastAsia"/>
          <w:bCs/>
          <w:szCs w:val="21"/>
        </w:rPr>
        <w:t>7月至8月底，初稿形成后，起草小组进行了第一次讨论，并就初稿中存在的主要问题进行了修改。起草小组将修改后的初稿交予</w:t>
      </w:r>
      <w:proofErr w:type="gramStart"/>
      <w:r>
        <w:rPr>
          <w:rFonts w:ascii="宋体" w:hAnsi="宋体" w:cs="Arial" w:hint="eastAsia"/>
          <w:bCs/>
          <w:szCs w:val="21"/>
        </w:rPr>
        <w:t>兔</w:t>
      </w:r>
      <w:proofErr w:type="gramEnd"/>
      <w:r>
        <w:rPr>
          <w:rFonts w:ascii="宋体" w:hAnsi="宋体" w:cs="Arial" w:hint="eastAsia"/>
          <w:bCs/>
          <w:szCs w:val="21"/>
        </w:rPr>
        <w:t>屠宰企业检验人员，以及大专院校的相关专业专家，就标准专业术语、检验内容、检验过程以及可操作性给予修改意见，起草小组根据有关专家提出的意见和建议进行第二次修改。2019年4月，参加国家屠宰中心组织的相关标准研讨会，根据会上有关专家意见及讨论结果，进行了第三次修改和完善，形成征求意见稿。</w:t>
      </w:r>
    </w:p>
    <w:p w:rsidR="001A592A" w:rsidRDefault="001A592A" w:rsidP="001A592A">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二、与我国有关法律法规和其他标准的关系</w:t>
      </w:r>
    </w:p>
    <w:p w:rsidR="001A592A" w:rsidRDefault="001A592A" w:rsidP="001A592A">
      <w:pPr>
        <w:spacing w:line="360" w:lineRule="auto"/>
        <w:ind w:firstLineChars="200" w:firstLine="420"/>
        <w:rPr>
          <w:rFonts w:ascii="宋体" w:hAnsi="宋体" w:cs="仿宋_GB2312"/>
          <w:spacing w:val="-20"/>
          <w:szCs w:val="21"/>
        </w:rPr>
      </w:pPr>
      <w:r>
        <w:rPr>
          <w:rFonts w:ascii="宋体" w:hAnsi="宋体" w:cs="仿宋_GB2312" w:hint="eastAsia"/>
          <w:szCs w:val="21"/>
        </w:rPr>
        <w:t>按照《动物防疫法》及畜禽屠宰管理有关规定：驻厂官方兽医实施检疫；企业负责肉品品质检验。屠宰过程的传染病和寄生虫检疫执行</w:t>
      </w:r>
      <w:r>
        <w:rPr>
          <w:rFonts w:ascii="宋体" w:hAnsi="宋体" w:cs="宋体" w:hint="eastAsia"/>
          <w:color w:val="000000"/>
        </w:rPr>
        <w:t>《兔屠宰检疫规程》（农医发[2018]9号）</w:t>
      </w:r>
      <w:r>
        <w:rPr>
          <w:rFonts w:ascii="宋体" w:hAnsi="宋体" w:cs="仿宋_GB2312" w:hint="eastAsia"/>
          <w:szCs w:val="21"/>
        </w:rPr>
        <w:t>，</w:t>
      </w:r>
      <w:proofErr w:type="gramStart"/>
      <w:r>
        <w:rPr>
          <w:rFonts w:ascii="宋体" w:hAnsi="宋体" w:cs="仿宋_GB2312" w:hint="eastAsia"/>
          <w:szCs w:val="21"/>
        </w:rPr>
        <w:t>兔</w:t>
      </w:r>
      <w:proofErr w:type="gramEnd"/>
      <w:r>
        <w:rPr>
          <w:rFonts w:ascii="宋体" w:hAnsi="宋体" w:cs="仿宋_GB2312" w:hint="eastAsia"/>
          <w:szCs w:val="21"/>
        </w:rPr>
        <w:t>屠宰品质检验及处理暂无国家标准。</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本标准不涉及</w:t>
      </w:r>
      <w:proofErr w:type="gramStart"/>
      <w:r>
        <w:rPr>
          <w:rFonts w:ascii="宋体" w:hAnsi="宋体" w:cs="仿宋_GB2312" w:hint="eastAsia"/>
          <w:szCs w:val="21"/>
        </w:rPr>
        <w:t>兔</w:t>
      </w:r>
      <w:proofErr w:type="gramEnd"/>
      <w:r>
        <w:rPr>
          <w:rFonts w:ascii="宋体" w:hAnsi="宋体" w:cs="仿宋_GB2312" w:hint="eastAsia"/>
          <w:szCs w:val="21"/>
        </w:rPr>
        <w:t>传染病和寄生虫病的检验。本标准与</w:t>
      </w:r>
      <w:r>
        <w:rPr>
          <w:rFonts w:ascii="宋体" w:hAnsi="宋体" w:cs="宋体" w:hint="eastAsia"/>
          <w:color w:val="000000"/>
        </w:rPr>
        <w:t>《兔屠宰检疫规程》（农医发[2018]9号）</w:t>
      </w:r>
      <w:r>
        <w:rPr>
          <w:rFonts w:ascii="宋体" w:hAnsi="宋体" w:cs="仿宋_GB2312" w:hint="eastAsia"/>
          <w:szCs w:val="21"/>
        </w:rPr>
        <w:t>配套使用，品质检验的内容及要求更加详尽。</w:t>
      </w:r>
    </w:p>
    <w:p w:rsidR="001A592A" w:rsidRDefault="001A592A" w:rsidP="001A592A">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lastRenderedPageBreak/>
        <w:t>三、国外有关法律、法规和标准情况的说明</w:t>
      </w:r>
    </w:p>
    <w:p w:rsidR="001A592A" w:rsidRDefault="001A592A" w:rsidP="001A592A">
      <w:pPr>
        <w:spacing w:line="360" w:lineRule="auto"/>
        <w:ind w:firstLineChars="200" w:firstLine="420"/>
        <w:outlineLvl w:val="0"/>
        <w:rPr>
          <w:rFonts w:ascii="宋体" w:hAnsi="宋体" w:cs="仿宋_GB2312"/>
          <w:szCs w:val="21"/>
        </w:rPr>
      </w:pPr>
      <w:r>
        <w:rPr>
          <w:rFonts w:ascii="宋体" w:hAnsi="宋体" w:cs="仿宋_GB2312" w:hint="eastAsia"/>
          <w:szCs w:val="21"/>
        </w:rPr>
        <w:t>美国联邦法规（Code of Federal Regulation， CFR）的第9卷第3章规定了屠宰检验及检验结果处理要求，包括宰前检验、宰后检验的方法、程序和要求，病害或其他方式掺假的胴体和部分胴体的处理，官方标记、标识和证书，畜类人道屠宰要求，官方注册厂检验不合格的或其他不可食用部分的处理，熔炼或蒸煮胴体和部分胴体要求，标签、标识和容器，产品的复检，记录、注册和报告等要求。美国农业部的食品安全检验局依据CFR的规定，颁布了包括6000系列禽屠宰检验令，如6100.1畜类宰前检验、6100.2畜类宰后检验等。</w:t>
      </w:r>
    </w:p>
    <w:p w:rsidR="001A592A" w:rsidRDefault="001A592A" w:rsidP="001A592A">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四、标准的制（修）订与起草原则</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一是科学性原则。参考国内外法规、标准和有关实践经验，结合调研情况，科学地确定标准体系框架，并对其进行详细的说明。</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二是与国际接轨的原则。尽可能参考或借鉴国际组织及国外发达国家相关经验。</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三是适用性原则。采取与我国现行食品法律、法规协调一致的原则。</w:t>
      </w:r>
    </w:p>
    <w:p w:rsidR="001A592A" w:rsidRDefault="001A592A" w:rsidP="001A592A">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五、确定各项技术内容（如技术指标、参数、公式、试验方法、检验规则等）的依据</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《食品安全国家标准 畜禽屠宰检验规程 兔》（征求意见稿）包含范围、引用标准、术语和定义、肉品品质检验内容、检验岗位设置及职责、宰前检验及处理、宰后检验及处理、检验记录8个分项目。</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1．范围</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本标准适用于</w:t>
      </w:r>
      <w:proofErr w:type="gramStart"/>
      <w:r>
        <w:rPr>
          <w:rFonts w:ascii="宋体" w:hAnsi="宋体" w:cs="仿宋_GB2312" w:hint="eastAsia"/>
          <w:szCs w:val="21"/>
        </w:rPr>
        <w:t>兔</w:t>
      </w:r>
      <w:proofErr w:type="gramEnd"/>
      <w:r>
        <w:rPr>
          <w:rFonts w:ascii="宋体" w:hAnsi="宋体" w:cs="仿宋_GB2312" w:hint="eastAsia"/>
          <w:szCs w:val="21"/>
        </w:rPr>
        <w:t>屠宰加企业的肉品品质检验。</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2.术语和定义</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（1）</w:t>
      </w:r>
      <w:bookmarkStart w:id="7" w:name="_Hlk517860018"/>
      <w:r>
        <w:rPr>
          <w:rFonts w:ascii="宋体" w:hAnsi="宋体" w:cs="仿宋_GB2312" w:hint="eastAsia"/>
          <w:szCs w:val="21"/>
        </w:rPr>
        <w:t>“产品</w:t>
      </w:r>
      <w:bookmarkEnd w:id="7"/>
      <w:r>
        <w:rPr>
          <w:rFonts w:ascii="宋体" w:hAnsi="宋体" w:cs="仿宋_GB2312" w:hint="eastAsia"/>
          <w:szCs w:val="21"/>
        </w:rPr>
        <w:t>”和“品质”的定义依据</w:t>
      </w:r>
      <w:proofErr w:type="gramStart"/>
      <w:r>
        <w:rPr>
          <w:rFonts w:ascii="宋体" w:hAnsi="宋体" w:cs="仿宋_GB2312" w:hint="eastAsia"/>
          <w:szCs w:val="21"/>
        </w:rPr>
        <w:t>兔</w:t>
      </w:r>
      <w:proofErr w:type="gramEnd"/>
      <w:r>
        <w:rPr>
          <w:rFonts w:ascii="宋体" w:hAnsi="宋体" w:cs="仿宋_GB2312" w:hint="eastAsia"/>
          <w:szCs w:val="21"/>
        </w:rPr>
        <w:t>屠宰行业惯例并参照其他畜禽屠宰产品品质检验规程。</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（2）关于“2.3 品质异常肉”</w:t>
      </w:r>
      <w:r>
        <w:rPr>
          <w:rFonts w:ascii="宋体" w:hAnsi="宋体" w:cs="仿宋_GB2312"/>
          <w:szCs w:val="21"/>
        </w:rPr>
        <w:t xml:space="preserve"> </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品质异常肉是指按照本标准宰前、宰后检验显示色泽、气味、感官异常的肉，如黄脂、黄疸等。兽药、污染物以及其他检测项目超标的，属于不合格肉，不属于“品质异常肉”范围。</w:t>
      </w:r>
    </w:p>
    <w:p w:rsidR="001A592A" w:rsidRDefault="001A592A" w:rsidP="001A592A">
      <w:pPr>
        <w:spacing w:line="360" w:lineRule="auto"/>
        <w:ind w:firstLineChars="200" w:firstLine="422"/>
        <w:rPr>
          <w:rFonts w:ascii="宋体" w:hAnsi="宋体" w:cs="仿宋_GB2312"/>
          <w:b/>
          <w:szCs w:val="21"/>
        </w:rPr>
      </w:pPr>
      <w:bookmarkStart w:id="8" w:name="_Hlk518292583"/>
      <w:r>
        <w:rPr>
          <w:rFonts w:ascii="宋体" w:hAnsi="宋体" w:cs="仿宋_GB2312" w:hint="eastAsia"/>
          <w:b/>
          <w:szCs w:val="21"/>
        </w:rPr>
        <w:t>3．肉品品质检验内容</w:t>
      </w:r>
    </w:p>
    <w:bookmarkEnd w:id="8"/>
    <w:p w:rsidR="001A592A" w:rsidRDefault="001A592A" w:rsidP="001A592A">
      <w:pPr>
        <w:widowControl/>
        <w:shd w:val="clear" w:color="auto" w:fill="FFFFFF"/>
        <w:spacing w:line="360" w:lineRule="auto"/>
        <w:ind w:firstLine="420"/>
        <w:jc w:val="left"/>
        <w:rPr>
          <w:rFonts w:ascii="宋体" w:hAnsi="宋体" w:cs="仿宋_GB2312"/>
          <w:szCs w:val="21"/>
        </w:rPr>
      </w:pPr>
      <w:r>
        <w:rPr>
          <w:rFonts w:ascii="宋体" w:hAnsi="宋体" w:cs="仿宋_GB2312" w:hint="eastAsia"/>
          <w:szCs w:val="21"/>
        </w:rPr>
        <w:t>本标准界定了肉品品质检验的范围，包括：一是兔健康状况。二是传染性疾病和寄生虫病以外的疾病的检验及处理。三是</w:t>
      </w:r>
      <w:r>
        <w:rPr>
          <w:rFonts w:ascii="宋体" w:hAnsi="宋体" w:hint="eastAsia"/>
          <w:color w:val="000000"/>
        </w:rPr>
        <w:t>品质异常肉的检验及处理。包括</w:t>
      </w:r>
      <w:r>
        <w:rPr>
          <w:rFonts w:ascii="宋体" w:hAnsi="宋体" w:cs="仿宋_GB2312" w:hint="eastAsia"/>
          <w:szCs w:val="21"/>
        </w:rPr>
        <w:t>色泽、气味、感官异常的肉。四是</w:t>
      </w:r>
      <w:r>
        <w:rPr>
          <w:rFonts w:ascii="宋体" w:hAnsi="宋体" w:hint="eastAsia"/>
          <w:color w:val="000000"/>
        </w:rPr>
        <w:t>有害腺体和病变淋巴结、病变组织的摘除与修割状况。五是肉品卫生状况的检查及处理。包括血污、粪污、</w:t>
      </w:r>
      <w:proofErr w:type="gramStart"/>
      <w:r>
        <w:rPr>
          <w:rFonts w:ascii="宋体" w:hAnsi="宋体" w:hint="eastAsia"/>
          <w:color w:val="000000"/>
        </w:rPr>
        <w:t>毛污和胆汁</w:t>
      </w:r>
      <w:proofErr w:type="gramEnd"/>
      <w:r>
        <w:rPr>
          <w:rFonts w:ascii="宋体" w:hAnsi="宋体" w:hint="eastAsia"/>
          <w:color w:val="000000"/>
        </w:rPr>
        <w:t>污物等。六是</w:t>
      </w:r>
      <w:r w:rsidRPr="006A1148">
        <w:rPr>
          <w:rFonts w:ascii="宋体" w:hAnsi="宋体" w:hint="eastAsia"/>
          <w:color w:val="000000"/>
        </w:rPr>
        <w:t>根据</w:t>
      </w:r>
      <w:r w:rsidR="00EF6AA9">
        <w:rPr>
          <w:rFonts w:ascii="宋体" w:hAnsi="宋体" w:hint="eastAsia"/>
          <w:color w:val="000000"/>
        </w:rPr>
        <w:t>国务院畜牧兽医行政主管部门</w:t>
      </w:r>
      <w:r w:rsidRPr="006A1148">
        <w:rPr>
          <w:rFonts w:ascii="宋体" w:hAnsi="宋体" w:hint="eastAsia"/>
          <w:color w:val="000000"/>
        </w:rPr>
        <w:t>开展的畜禽屠宰质量安全监测结果确定的卫生检验项目。</w:t>
      </w:r>
    </w:p>
    <w:p w:rsidR="001A592A" w:rsidRDefault="001A592A" w:rsidP="001A592A">
      <w:pPr>
        <w:spacing w:line="360" w:lineRule="auto"/>
        <w:ind w:firstLineChars="200" w:firstLine="422"/>
        <w:rPr>
          <w:rFonts w:ascii="宋体" w:hAnsi="宋体" w:cs="仿宋_GB2312"/>
          <w:b/>
          <w:szCs w:val="21"/>
        </w:rPr>
      </w:pPr>
      <w:bookmarkStart w:id="9" w:name="_Hlk518547110"/>
      <w:r>
        <w:rPr>
          <w:rFonts w:ascii="宋体" w:hAnsi="宋体" w:cs="仿宋_GB2312" w:hint="eastAsia"/>
          <w:b/>
          <w:szCs w:val="21"/>
        </w:rPr>
        <w:t>4</w:t>
      </w:r>
      <w:r>
        <w:rPr>
          <w:rFonts w:ascii="宋体" w:hAnsi="宋体" w:cs="仿宋_GB2312"/>
          <w:b/>
          <w:szCs w:val="21"/>
        </w:rPr>
        <w:t>.</w:t>
      </w:r>
      <w:r>
        <w:rPr>
          <w:rFonts w:ascii="宋体" w:hAnsi="宋体" w:cs="仿宋_GB2312" w:hint="eastAsia"/>
          <w:b/>
          <w:szCs w:val="21"/>
        </w:rPr>
        <w:t>检验岗位设置及职责</w:t>
      </w:r>
    </w:p>
    <w:bookmarkEnd w:id="9"/>
    <w:p w:rsidR="001A592A" w:rsidRDefault="001A592A" w:rsidP="001A592A">
      <w:pPr>
        <w:pStyle w:val="afff8"/>
        <w:spacing w:line="360" w:lineRule="auto"/>
        <w:ind w:firstLine="420"/>
        <w:rPr>
          <w:rFonts w:hAnsi="宋体" w:cs="仿宋_GB2312"/>
          <w:szCs w:val="21"/>
        </w:rPr>
      </w:pPr>
      <w:r>
        <w:rPr>
          <w:rFonts w:hAnsi="宋体" w:cs="仿宋_GB2312" w:hint="eastAsia"/>
          <w:szCs w:val="21"/>
        </w:rPr>
        <w:lastRenderedPageBreak/>
        <w:t>（1）本条规定了三类岗位的设置。一是宰前检验设置岗位，负责</w:t>
      </w:r>
      <w:proofErr w:type="gramStart"/>
      <w:r>
        <w:rPr>
          <w:rFonts w:hAnsi="宋体" w:cs="仿宋_GB2312" w:hint="eastAsia"/>
          <w:szCs w:val="21"/>
        </w:rPr>
        <w:t>兔</w:t>
      </w:r>
      <w:proofErr w:type="gramEnd"/>
      <w:r>
        <w:rPr>
          <w:rFonts w:hAnsi="宋体" w:cs="仿宋_GB2312" w:hint="eastAsia"/>
          <w:szCs w:val="21"/>
        </w:rPr>
        <w:t>接收检验和待宰检验；二是宰后检验设置岗位，负责头部及体表检验、内脏检验、胴体检验、复检；三是实验室检验岗位，</w:t>
      </w:r>
      <w:r>
        <w:rPr>
          <w:rFonts w:hAnsi="宋体" w:hint="eastAsia"/>
          <w:color w:val="000000"/>
        </w:rPr>
        <w:t>屠宰厂（场）应建立与屠宰规模相适应的实验室并配备必要的检验人员，承担在宰前或者宰后兽药残留、污染物等项目的筛查；负责理化、微生物等卫生指标的检验。也可委托检测机构对产品质量安全状况进行检验。</w:t>
      </w:r>
      <w:r>
        <w:rPr>
          <w:rFonts w:hAnsi="宋体" w:cs="仿宋_GB2312" w:hint="eastAsia"/>
          <w:szCs w:val="21"/>
        </w:rPr>
        <w:t>主要依据《中华人民共和国农产品质量安全法》中农产品生产企业和农民专业合作经济组织应当自行或者委托检测机构对农产品质</w:t>
      </w:r>
      <w:proofErr w:type="gramStart"/>
      <w:r>
        <w:rPr>
          <w:rFonts w:hAnsi="宋体" w:cs="仿宋_GB2312" w:hint="eastAsia"/>
          <w:szCs w:val="21"/>
        </w:rPr>
        <w:t>量安全</w:t>
      </w:r>
      <w:proofErr w:type="gramEnd"/>
      <w:r>
        <w:rPr>
          <w:rFonts w:hAnsi="宋体" w:cs="仿宋_GB2312" w:hint="eastAsia"/>
          <w:szCs w:val="21"/>
        </w:rPr>
        <w:t>状况进行检测的规定。</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（2）增加了报告驻厂官方兽医职责。规定在宰前检验、宰后检验过程中，发现死兔、濒死兔及疑似传染病、寄生虫病特征的应立即报告驻厂官方兽医。</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5.</w:t>
      </w:r>
      <w:bookmarkStart w:id="10" w:name="_Hlk519155833"/>
      <w:r>
        <w:rPr>
          <w:rFonts w:ascii="宋体" w:hAnsi="宋体" w:cs="仿宋_GB2312" w:hint="eastAsia"/>
          <w:b/>
          <w:szCs w:val="21"/>
        </w:rPr>
        <w:t>宰前检验及处理</w:t>
      </w:r>
      <w:bookmarkEnd w:id="10"/>
    </w:p>
    <w:p w:rsidR="001A592A" w:rsidRDefault="001A592A" w:rsidP="001A592A">
      <w:pPr>
        <w:spacing w:line="360" w:lineRule="auto"/>
        <w:ind w:firstLineChars="200" w:firstLine="422"/>
        <w:rPr>
          <w:rFonts w:ascii="宋体" w:hAnsi="宋体" w:cs="仿宋_GB2312"/>
          <w:b/>
          <w:szCs w:val="21"/>
        </w:rPr>
      </w:pPr>
      <w:bookmarkStart w:id="11" w:name="_Hlk519156772"/>
      <w:r>
        <w:rPr>
          <w:rFonts w:ascii="宋体" w:hAnsi="宋体" w:cs="仿宋_GB2312" w:hint="eastAsia"/>
          <w:b/>
          <w:szCs w:val="21"/>
        </w:rPr>
        <w:t>5.1 接收检验</w:t>
      </w:r>
    </w:p>
    <w:bookmarkEnd w:id="11"/>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本标准要求屠宰厂（场）在兔入场时，由检验人员索取动物卫生监督机构开具的动物检疫合格证明相关；检查</w:t>
      </w:r>
      <w:proofErr w:type="gramStart"/>
      <w:r>
        <w:rPr>
          <w:rFonts w:ascii="宋体" w:hAnsi="宋体" w:cs="仿宋_GB2312" w:hint="eastAsia"/>
          <w:szCs w:val="21"/>
        </w:rPr>
        <w:t>兔</w:t>
      </w:r>
      <w:proofErr w:type="gramEnd"/>
      <w:r>
        <w:rPr>
          <w:rFonts w:ascii="宋体" w:hAnsi="宋体" w:cs="仿宋_GB2312" w:hint="eastAsia"/>
          <w:szCs w:val="21"/>
        </w:rPr>
        <w:t>临床健康状况；检查是否由伤残兔、濒死</w:t>
      </w:r>
      <w:proofErr w:type="gramStart"/>
      <w:r>
        <w:rPr>
          <w:rFonts w:ascii="宋体" w:hAnsi="宋体" w:cs="仿宋_GB2312" w:hint="eastAsia"/>
          <w:szCs w:val="21"/>
        </w:rPr>
        <w:t>兔</w:t>
      </w:r>
      <w:proofErr w:type="gramEnd"/>
      <w:r>
        <w:rPr>
          <w:rFonts w:ascii="宋体" w:hAnsi="宋体" w:cs="仿宋_GB2312" w:hint="eastAsia"/>
          <w:szCs w:val="21"/>
        </w:rPr>
        <w:t>以及疑似传染病和寄生虫并兔。</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理由：《</w:t>
      </w:r>
      <w:r>
        <w:rPr>
          <w:rFonts w:ascii="宋体" w:hAnsi="宋体" w:cs="宋体" w:hint="eastAsia"/>
          <w:color w:val="000000"/>
          <w:szCs w:val="21"/>
        </w:rPr>
        <w:t>兔屠宰检疫规程》（农医发[2018]9号）规定：屠宰厂（场、点）申报检疫时，应当填写检疫申报单，并提交以下材料：</w:t>
      </w:r>
      <w:r>
        <w:rPr>
          <w:rFonts w:ascii="宋体" w:hAnsi="宋体" w:cs="仿宋_GB2312" w:hint="eastAsia"/>
          <w:szCs w:val="21"/>
        </w:rPr>
        <w:t>屠宰厂（场、点）回收的合法有效的动物检疫合格证明；屠宰厂（场、点）提供的</w:t>
      </w:r>
      <w:proofErr w:type="gramStart"/>
      <w:r>
        <w:rPr>
          <w:rFonts w:ascii="宋体" w:hAnsi="宋体" w:cs="仿宋_GB2312" w:hint="eastAsia"/>
          <w:szCs w:val="21"/>
        </w:rPr>
        <w:t>兔运输</w:t>
      </w:r>
      <w:proofErr w:type="gramEnd"/>
      <w:r>
        <w:rPr>
          <w:rFonts w:ascii="宋体" w:hAnsi="宋体" w:cs="仿宋_GB2312" w:hint="eastAsia"/>
          <w:szCs w:val="21"/>
        </w:rPr>
        <w:t>途中有无异常或死亡情况的查询记录；屠宰厂（场、点）提供的临床健康检查记录等相关记录。因此，兔屠宰加工企业应当索取合法的动物检疫合格证明，检查兔的临床健康状况并做好相关记录。</w:t>
      </w:r>
    </w:p>
    <w:p w:rsidR="001A592A" w:rsidRDefault="001A592A" w:rsidP="001A592A">
      <w:pPr>
        <w:spacing w:line="360" w:lineRule="auto"/>
        <w:ind w:firstLineChars="200" w:firstLine="420"/>
        <w:rPr>
          <w:rFonts w:ascii="宋体" w:hAnsi="宋体"/>
          <w:color w:val="000000"/>
        </w:rPr>
      </w:pPr>
      <w:r>
        <w:rPr>
          <w:rFonts w:ascii="宋体" w:hAnsi="宋体" w:cs="仿宋_GB2312" w:hint="eastAsia"/>
          <w:szCs w:val="21"/>
        </w:rPr>
        <w:t>参照《</w:t>
      </w:r>
      <w:r>
        <w:rPr>
          <w:rFonts w:ascii="宋体" w:hAnsi="宋体" w:cs="宋体" w:hint="eastAsia"/>
          <w:color w:val="000000"/>
          <w:szCs w:val="21"/>
        </w:rPr>
        <w:t>兔屠宰检疫规程》（农医发[2018]9号）的宰前检疫程序，</w:t>
      </w:r>
      <w:r>
        <w:rPr>
          <w:rFonts w:ascii="宋体" w:hAnsi="宋体" w:hint="eastAsia"/>
          <w:color w:val="000000"/>
        </w:rPr>
        <w:t>按照</w:t>
      </w:r>
      <w:proofErr w:type="gramStart"/>
      <w:r>
        <w:rPr>
          <w:rFonts w:ascii="宋体" w:hAnsi="宋体" w:hint="eastAsia"/>
          <w:color w:val="000000"/>
        </w:rPr>
        <w:t>兔</w:t>
      </w:r>
      <w:proofErr w:type="gramEnd"/>
      <w:r>
        <w:rPr>
          <w:rFonts w:ascii="宋体" w:hAnsi="宋体" w:hint="eastAsia"/>
          <w:color w:val="000000"/>
        </w:rPr>
        <w:t>运输特点，规定以1个运输车为单位，每车随机抽取60-100只</w:t>
      </w:r>
      <w:proofErr w:type="gramStart"/>
      <w:r>
        <w:rPr>
          <w:rFonts w:ascii="宋体" w:hAnsi="宋体" w:hint="eastAsia"/>
          <w:color w:val="000000"/>
        </w:rPr>
        <w:t>兔</w:t>
      </w:r>
      <w:proofErr w:type="gramEnd"/>
      <w:r>
        <w:rPr>
          <w:rFonts w:ascii="宋体" w:hAnsi="宋体" w:hint="eastAsia"/>
          <w:color w:val="000000"/>
        </w:rPr>
        <w:t>进行详细个体检查，确保待宰检验落到实处。</w:t>
      </w:r>
    </w:p>
    <w:p w:rsidR="001A592A" w:rsidRDefault="001A592A" w:rsidP="001A592A">
      <w:pPr>
        <w:spacing w:line="360" w:lineRule="auto"/>
        <w:ind w:firstLineChars="200" w:firstLine="420"/>
        <w:rPr>
          <w:rFonts w:ascii="宋体" w:hAnsi="宋体"/>
          <w:color w:val="000000"/>
        </w:rPr>
      </w:pPr>
      <w:r>
        <w:rPr>
          <w:rFonts w:ascii="宋体" w:hAnsi="宋体" w:cs="仿宋_GB2312" w:hint="eastAsia"/>
          <w:szCs w:val="21"/>
        </w:rPr>
        <w:t>5.2 待宰检验中5.2.2 待宰兔停食静养时间参照了《兔屠宰检疫规程》 中5.2.3“入场满6小时，临床检查健康、未发现异常情况或实验室检测确认无本规程规定疫病的，准予屠宰”的要求，兔在屠宰企业应至少有6小时的静养时间。</w:t>
      </w:r>
    </w:p>
    <w:p w:rsidR="001A592A" w:rsidRDefault="001A592A" w:rsidP="001A592A">
      <w:pPr>
        <w:pStyle w:val="afff8"/>
        <w:spacing w:line="360" w:lineRule="auto"/>
        <w:ind w:firstLine="422"/>
        <w:rPr>
          <w:rFonts w:hAnsi="宋体" w:cs="宋体"/>
          <w:b/>
          <w:bCs/>
          <w:color w:val="000000"/>
        </w:rPr>
      </w:pPr>
      <w:r>
        <w:rPr>
          <w:rFonts w:hAnsi="宋体" w:cs="宋体" w:hint="eastAsia"/>
          <w:b/>
          <w:bCs/>
          <w:color w:val="000000"/>
        </w:rPr>
        <w:t>5.2 急宰检验</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本标准提出</w:t>
      </w:r>
      <w:proofErr w:type="gramStart"/>
      <w:r>
        <w:rPr>
          <w:rFonts w:ascii="宋体" w:hAnsi="宋体" w:hint="eastAsia"/>
          <w:color w:val="000000"/>
        </w:rPr>
        <w:t>了兔需进行</w:t>
      </w:r>
      <w:proofErr w:type="gramEnd"/>
      <w:r>
        <w:rPr>
          <w:rFonts w:ascii="宋体" w:hAnsi="宋体" w:hint="eastAsia"/>
          <w:color w:val="000000"/>
        </w:rPr>
        <w:t>急宰的情况，</w:t>
      </w:r>
      <w:r>
        <w:rPr>
          <w:rFonts w:hint="eastAsia"/>
          <w:color w:val="000000"/>
        </w:rPr>
        <w:t>发现濒临死亡的兔，要送往急宰间进行急宰，急宰</w:t>
      </w:r>
      <w:proofErr w:type="gramStart"/>
      <w:r>
        <w:rPr>
          <w:rFonts w:hint="eastAsia"/>
          <w:color w:val="000000"/>
        </w:rPr>
        <w:t>的兔应进行</w:t>
      </w:r>
      <w:proofErr w:type="gramEnd"/>
      <w:r>
        <w:rPr>
          <w:rFonts w:hint="eastAsia"/>
          <w:color w:val="000000"/>
        </w:rPr>
        <w:t>无害化处理，对濒临死亡的兔等提出了较为严格的规定。</w:t>
      </w:r>
    </w:p>
    <w:p w:rsidR="001A592A" w:rsidRDefault="001A592A" w:rsidP="001A592A">
      <w:pPr>
        <w:pStyle w:val="afff8"/>
        <w:spacing w:line="360" w:lineRule="auto"/>
        <w:ind w:firstLine="420"/>
        <w:rPr>
          <w:rFonts w:ascii="黑体" w:eastAsia="黑体"/>
          <w:color w:val="000000"/>
        </w:rPr>
      </w:pPr>
      <w:r>
        <w:rPr>
          <w:rFonts w:ascii="黑体" w:eastAsia="黑体" w:hint="eastAsia"/>
          <w:color w:val="000000"/>
        </w:rPr>
        <w:t>5.4 宰前检验报告驻厂官方兽医事项</w:t>
      </w:r>
    </w:p>
    <w:p w:rsidR="001A592A" w:rsidRDefault="001A592A" w:rsidP="001A592A">
      <w:pPr>
        <w:pStyle w:val="afff8"/>
        <w:spacing w:line="320" w:lineRule="exact"/>
        <w:ind w:firstLine="420"/>
        <w:rPr>
          <w:color w:val="000000"/>
        </w:rPr>
      </w:pPr>
      <w:r>
        <w:rPr>
          <w:rFonts w:hint="eastAsia"/>
          <w:color w:val="000000"/>
        </w:rPr>
        <w:t>发现死兔及濒死兔、发现患有疑似传染病或寄生虫病的兔，均应报告官方兽医，进行疫病检验。</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6.宰后检验及处理</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6.2 头部检验</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lastRenderedPageBreak/>
        <w:t>（1）检查头部、颈部、体表发现是由于传染性疫病引起的局部病变，不应在做修改处理，以免造成更大范围的疫病传播。检查发现是非疫病引起的局部病变，应做局部修割。</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（2）检查发现的物理损伤和烫生、烫老部分，应做局部修割。</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（3）检查发现的脱毛卫生问题，包括是否脱毛干净、浮</w:t>
      </w:r>
      <w:proofErr w:type="gramStart"/>
      <w:r>
        <w:rPr>
          <w:rFonts w:ascii="宋体" w:hAnsi="宋体" w:hint="eastAsia"/>
          <w:color w:val="000000"/>
        </w:rPr>
        <w:t>毛是否</w:t>
      </w:r>
      <w:proofErr w:type="gramEnd"/>
      <w:r>
        <w:rPr>
          <w:rFonts w:ascii="宋体" w:hAnsi="宋体" w:hint="eastAsia"/>
          <w:color w:val="000000"/>
        </w:rPr>
        <w:t>冲洗干净，应做清理处理。</w:t>
      </w:r>
    </w:p>
    <w:p w:rsidR="001A592A" w:rsidRDefault="001A592A" w:rsidP="001A592A">
      <w:pPr>
        <w:spacing w:line="360" w:lineRule="auto"/>
        <w:ind w:firstLine="435"/>
        <w:rPr>
          <w:rFonts w:ascii="宋体" w:hAnsi="宋体" w:cs="仿宋_GB2312"/>
          <w:b/>
          <w:szCs w:val="21"/>
        </w:rPr>
      </w:pPr>
      <w:r>
        <w:rPr>
          <w:rFonts w:ascii="宋体" w:hAnsi="宋体" w:cs="仿宋_GB2312" w:hint="eastAsia"/>
          <w:b/>
          <w:szCs w:val="21"/>
        </w:rPr>
        <w:t>6.3内脏检验</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（1）内脏检验包括心肺及支气管、肾脏、肝脏、肠道和有害腺体检验。</w:t>
      </w:r>
    </w:p>
    <w:p w:rsidR="001A592A" w:rsidRDefault="001A592A" w:rsidP="001A592A">
      <w:pPr>
        <w:spacing w:line="360" w:lineRule="auto"/>
        <w:ind w:firstLineChars="200" w:firstLine="420"/>
        <w:rPr>
          <w:rFonts w:ascii="宋体" w:hAnsi="宋体" w:cs="仿宋_GB2312"/>
          <w:szCs w:val="21"/>
        </w:rPr>
      </w:pPr>
      <w:r>
        <w:rPr>
          <w:rFonts w:ascii="宋体" w:hAnsi="宋体" w:cs="仿宋_GB2312" w:hint="eastAsia"/>
          <w:szCs w:val="21"/>
        </w:rPr>
        <w:t>（2）因兔的内脏较小，对发现出血、淤血、病变等异常情况的内脏，应进行无害化处理，而不能做修割处理。</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6.4 胴体检验</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（1）整体性检查。对于胴体整体、体腔、胴体肌肉和脂肪检查发现为非疫病引起的异常变化，应做局部修割；对于确诊为疫病引起的，应做无害化处理，而不能做修改处理，以便造成疫病在更大范围内传播。</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（2）胴体卫生检验。主要是检查胴体体表、体腔有无血污、脓污、粪污、胆汁等污染状况。</w:t>
      </w:r>
      <w:r>
        <w:rPr>
          <w:rFonts w:ascii="宋体" w:hAnsi="宋体" w:cs="仿宋_GB2312" w:hint="eastAsia"/>
          <w:szCs w:val="21"/>
        </w:rPr>
        <w:t>应检查</w:t>
      </w:r>
      <w:r>
        <w:rPr>
          <w:rFonts w:ascii="宋体" w:hAnsi="宋体" w:cs="宋体" w:hint="eastAsia"/>
          <w:color w:val="000000"/>
          <w:szCs w:val="21"/>
        </w:rPr>
        <w:t>病变组织、</w:t>
      </w:r>
      <w:r>
        <w:rPr>
          <w:rFonts w:ascii="宋体" w:hAnsi="宋体" w:hint="eastAsia"/>
          <w:color w:val="000000"/>
        </w:rPr>
        <w:t>卵巢、腺体等是否摘除干净</w:t>
      </w:r>
      <w:r>
        <w:rPr>
          <w:rFonts w:ascii="宋体" w:hAnsi="宋体" w:cs="仿宋_GB2312" w:hint="eastAsia"/>
          <w:szCs w:val="21"/>
        </w:rPr>
        <w:t>。</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（3）品质异常肉检验。对于</w:t>
      </w:r>
      <w:proofErr w:type="gramStart"/>
      <w:r>
        <w:rPr>
          <w:rFonts w:ascii="宋体" w:hAnsi="宋体" w:hint="eastAsia"/>
          <w:color w:val="000000"/>
        </w:rPr>
        <w:t>黄脂病等</w:t>
      </w:r>
      <w:proofErr w:type="gramEnd"/>
      <w:r>
        <w:rPr>
          <w:rFonts w:ascii="宋体" w:hAnsi="宋体" w:hint="eastAsia"/>
          <w:color w:val="000000"/>
        </w:rPr>
        <w:t>轻微的，无不良气味的不限制出厂。对黄疸病的整只</w:t>
      </w:r>
      <w:proofErr w:type="gramStart"/>
      <w:r>
        <w:rPr>
          <w:rFonts w:ascii="宋体" w:hAnsi="宋体" w:hint="eastAsia"/>
          <w:color w:val="000000"/>
        </w:rPr>
        <w:t>兔</w:t>
      </w:r>
      <w:proofErr w:type="gramEnd"/>
      <w:r>
        <w:rPr>
          <w:rFonts w:ascii="宋体" w:hAnsi="宋体" w:hint="eastAsia"/>
          <w:color w:val="000000"/>
        </w:rPr>
        <w:t>胴体应做无害化处理。</w:t>
      </w:r>
    </w:p>
    <w:p w:rsidR="001A592A" w:rsidRDefault="001A592A" w:rsidP="001A592A">
      <w:pPr>
        <w:spacing w:line="360" w:lineRule="auto"/>
        <w:ind w:firstLineChars="200" w:firstLine="422"/>
        <w:rPr>
          <w:rFonts w:ascii="宋体" w:hAnsi="宋体"/>
          <w:b/>
          <w:color w:val="000000"/>
        </w:rPr>
      </w:pPr>
      <w:r>
        <w:rPr>
          <w:rFonts w:ascii="宋体" w:hAnsi="宋体" w:cs="仿宋_GB2312" w:hint="eastAsia"/>
          <w:b/>
          <w:szCs w:val="21"/>
        </w:rPr>
        <w:t xml:space="preserve">6.5 </w:t>
      </w:r>
      <w:r>
        <w:rPr>
          <w:rFonts w:ascii="宋体" w:hAnsi="宋体" w:hint="eastAsia"/>
          <w:b/>
          <w:color w:val="000000"/>
        </w:rPr>
        <w:t>胴体复验</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对胴体全面检验，包括是否有病变组织、线体是否摘除</w:t>
      </w:r>
      <w:proofErr w:type="gramStart"/>
      <w:r>
        <w:rPr>
          <w:rFonts w:ascii="宋体" w:hAnsi="宋体" w:hint="eastAsia"/>
          <w:color w:val="000000"/>
        </w:rPr>
        <w:t>干净及</w:t>
      </w:r>
      <w:proofErr w:type="gramEnd"/>
      <w:r>
        <w:rPr>
          <w:rFonts w:ascii="宋体" w:hAnsi="宋体" w:hint="eastAsia"/>
          <w:color w:val="000000"/>
        </w:rPr>
        <w:t>是否有品质异常肉，确认不合格产品的，加施无害化处理标识，进行无害化处理。</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6.6宰后检验结果处理</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修割下的不可食用部分，以及宰后检验发现兽药残留、污染物等筛查任</w:t>
      </w:r>
      <w:proofErr w:type="gramStart"/>
      <w:r>
        <w:rPr>
          <w:rFonts w:ascii="宋体" w:hAnsi="宋体" w:hint="eastAsia"/>
          <w:color w:val="000000"/>
        </w:rPr>
        <w:t>一</w:t>
      </w:r>
      <w:proofErr w:type="gramEnd"/>
      <w:r>
        <w:rPr>
          <w:rFonts w:ascii="宋体" w:hAnsi="宋体" w:hint="eastAsia"/>
          <w:color w:val="000000"/>
        </w:rPr>
        <w:t>项目确证为超标的，整只</w:t>
      </w:r>
      <w:proofErr w:type="gramStart"/>
      <w:r>
        <w:rPr>
          <w:rFonts w:ascii="宋体" w:hAnsi="宋体" w:hint="eastAsia"/>
          <w:color w:val="000000"/>
        </w:rPr>
        <w:t>兔</w:t>
      </w:r>
      <w:proofErr w:type="gramEnd"/>
      <w:r>
        <w:rPr>
          <w:rFonts w:ascii="宋体" w:hAnsi="宋体" w:hint="eastAsia"/>
          <w:color w:val="000000"/>
        </w:rPr>
        <w:t xml:space="preserve">屠体及其内脏应做无害化处理。具体应按照《病死及病害动物无害化处理技术规范》（农医发[2017]25号）的规定进行无害化处理。 </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6.7宰后检验报告驻厂官方兽医事项</w:t>
      </w:r>
    </w:p>
    <w:p w:rsidR="001A592A" w:rsidRDefault="001A592A" w:rsidP="001A592A">
      <w:pPr>
        <w:spacing w:line="360" w:lineRule="auto"/>
        <w:ind w:firstLineChars="200" w:firstLine="420"/>
        <w:rPr>
          <w:rFonts w:ascii="宋体" w:hAnsi="宋体"/>
          <w:color w:val="000000"/>
        </w:rPr>
      </w:pPr>
      <w:r>
        <w:rPr>
          <w:rFonts w:ascii="宋体" w:hAnsi="宋体" w:hint="eastAsia"/>
          <w:color w:val="000000"/>
        </w:rPr>
        <w:t>本节与 “4.2 报告驻厂官方兽医职责”相衔接，明确了宰后检验发现何种情况应报告驻厂官方兽医。</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7.实验室检验</w:t>
      </w:r>
    </w:p>
    <w:p w:rsidR="001A592A" w:rsidRDefault="001A592A" w:rsidP="001A592A">
      <w:pPr>
        <w:tabs>
          <w:tab w:val="left" w:pos="315"/>
        </w:tabs>
        <w:spacing w:line="360" w:lineRule="auto"/>
        <w:ind w:firstLineChars="200" w:firstLine="422"/>
        <w:outlineLvl w:val="0"/>
        <w:rPr>
          <w:rFonts w:ascii="宋体" w:hAnsi="宋体"/>
          <w:b/>
          <w:szCs w:val="21"/>
        </w:rPr>
      </w:pPr>
      <w:r>
        <w:rPr>
          <w:rFonts w:ascii="宋体" w:hAnsi="宋体" w:hint="eastAsia"/>
          <w:b/>
          <w:color w:val="000000"/>
        </w:rPr>
        <w:t>7.1基本要求</w:t>
      </w:r>
    </w:p>
    <w:p w:rsidR="001A592A" w:rsidRDefault="001A592A" w:rsidP="001A592A">
      <w:pPr>
        <w:spacing w:line="360" w:lineRule="auto"/>
        <w:ind w:firstLineChars="200" w:firstLine="420"/>
        <w:rPr>
          <w:rFonts w:ascii="宋体" w:hAnsi="宋体"/>
          <w:szCs w:val="21"/>
        </w:rPr>
      </w:pPr>
      <w:r>
        <w:rPr>
          <w:rFonts w:ascii="宋体" w:hAnsi="宋体" w:hint="eastAsia"/>
          <w:szCs w:val="21"/>
        </w:rPr>
        <w:t>本标准要求建立实验室，主要是满足屠宰企业自己内部质量控制的需求。因为不同屠宰企业、不同</w:t>
      </w:r>
      <w:r>
        <w:rPr>
          <w:rFonts w:ascii="宋体" w:hAnsi="宋体" w:hint="eastAsia"/>
          <w:szCs w:val="21"/>
        </w:rPr>
        <w:lastRenderedPageBreak/>
        <w:t>规模企业实验室的建设规模和检测能力要求不同。因此，仅要求实验室设施设备配置、检验人员配备应与该企业开展的检验项目能力相适应，是基本要求。</w:t>
      </w:r>
    </w:p>
    <w:p w:rsidR="001A592A" w:rsidRDefault="001A592A" w:rsidP="001A592A">
      <w:pPr>
        <w:spacing w:line="360" w:lineRule="auto"/>
        <w:ind w:firstLineChars="200" w:firstLine="420"/>
        <w:rPr>
          <w:rFonts w:ascii="宋体" w:hAnsi="宋体" w:cs="仿宋_GB2312"/>
          <w:b/>
          <w:szCs w:val="21"/>
        </w:rPr>
      </w:pPr>
      <w:r>
        <w:rPr>
          <w:rFonts w:ascii="宋体" w:hAnsi="宋体" w:hint="eastAsia"/>
          <w:color w:val="000000"/>
        </w:rPr>
        <w:t>7.2</w:t>
      </w:r>
      <w:r>
        <w:rPr>
          <w:rFonts w:ascii="宋体" w:hAnsi="宋体" w:cs="仿宋_GB2312" w:hint="eastAsia"/>
          <w:b/>
          <w:szCs w:val="21"/>
        </w:rPr>
        <w:t>型式试验</w:t>
      </w:r>
    </w:p>
    <w:p w:rsidR="001A592A" w:rsidRDefault="001A592A" w:rsidP="001A592A">
      <w:pPr>
        <w:spacing w:line="360" w:lineRule="auto"/>
        <w:ind w:firstLineChars="200" w:firstLine="420"/>
        <w:rPr>
          <w:rFonts w:ascii="宋体" w:hAnsi="宋体"/>
        </w:rPr>
      </w:pPr>
      <w:r>
        <w:rPr>
          <w:rFonts w:ascii="宋体" w:hAnsi="宋体" w:hint="eastAsia"/>
          <w:szCs w:val="21"/>
        </w:rPr>
        <w:t>NY/T 3227-2018《屠宰企业畜禽及其产品抽样操作规范》对产品的抽样数量和样本组成要求已经进行了明确的规定，本标准可以直接引用。本标准规定了</w:t>
      </w:r>
      <w:r>
        <w:rPr>
          <w:rFonts w:ascii="宋体" w:hAnsi="宋体" w:hint="eastAsia"/>
        </w:rPr>
        <w:t>四环素、金霉素、土霉素和呋喃</w:t>
      </w:r>
      <w:proofErr w:type="gramStart"/>
      <w:r>
        <w:rPr>
          <w:rFonts w:ascii="宋体" w:hAnsi="宋体" w:hint="eastAsia"/>
        </w:rPr>
        <w:t>唑</w:t>
      </w:r>
      <w:proofErr w:type="gramEnd"/>
      <w:r>
        <w:rPr>
          <w:rFonts w:ascii="宋体" w:hAnsi="宋体" w:hint="eastAsia"/>
        </w:rPr>
        <w:t>酮</w:t>
      </w:r>
      <w:proofErr w:type="gramStart"/>
      <w:r>
        <w:rPr>
          <w:rFonts w:ascii="宋体" w:hAnsi="宋体" w:hint="eastAsia"/>
        </w:rPr>
        <w:t>等兽残检验</w:t>
      </w:r>
      <w:proofErr w:type="gramEnd"/>
      <w:r>
        <w:rPr>
          <w:rFonts w:ascii="宋体" w:hAnsi="宋体" w:hint="eastAsia"/>
        </w:rPr>
        <w:t>项目，以及标志兔肉新鲜程度的挥发性盐基氮项目，作为型式试验的基本检测项目</w:t>
      </w:r>
      <w:r>
        <w:rPr>
          <w:rFonts w:ascii="宋体" w:hAnsi="宋体" w:hint="eastAsia"/>
          <w:szCs w:val="21"/>
        </w:rPr>
        <w:t>。每年出具一次的型式检验报告</w:t>
      </w:r>
      <w:r>
        <w:rPr>
          <w:rFonts w:ascii="宋体" w:hAnsi="宋体" w:hint="eastAsia"/>
        </w:rPr>
        <w:t>。</w:t>
      </w:r>
    </w:p>
    <w:p w:rsidR="001A592A" w:rsidRDefault="001A592A" w:rsidP="001A592A">
      <w:pPr>
        <w:spacing w:line="360" w:lineRule="auto"/>
        <w:ind w:firstLineChars="200" w:firstLine="422"/>
        <w:rPr>
          <w:rFonts w:ascii="宋体" w:hAnsi="宋体" w:cs="仿宋_GB2312"/>
          <w:b/>
          <w:szCs w:val="21"/>
        </w:rPr>
      </w:pPr>
      <w:r>
        <w:rPr>
          <w:rFonts w:ascii="宋体" w:hAnsi="宋体" w:cs="仿宋_GB2312" w:hint="eastAsia"/>
          <w:b/>
          <w:szCs w:val="21"/>
        </w:rPr>
        <w:t>8.检验结果记录</w:t>
      </w:r>
    </w:p>
    <w:p w:rsidR="001A592A" w:rsidRDefault="001A592A" w:rsidP="001A592A">
      <w:pPr>
        <w:spacing w:line="360" w:lineRule="auto"/>
        <w:ind w:firstLineChars="200" w:firstLine="420"/>
        <w:rPr>
          <w:rFonts w:ascii="宋体" w:hAnsi="宋体"/>
          <w:szCs w:val="21"/>
        </w:rPr>
      </w:pPr>
      <w:r>
        <w:rPr>
          <w:rFonts w:ascii="宋体" w:hAnsi="宋体" w:hint="eastAsia"/>
          <w:szCs w:val="21"/>
        </w:rPr>
        <w:t>记录是产品品质检验工作开展的重要凭证，也是食品安全追溯的重要依据，对于记录的保存必须应做出相应的规定，记录的保存期限参照了其他相关标准对于记录的保存要求，以便于与其他相关记录保存期限保持一致。按照《食品安全法》规定，“没有明确保质期的，检验记录应保存24个月”，因此本标准规定检验记录保存至少24个月。</w:t>
      </w:r>
    </w:p>
    <w:p w:rsidR="00AB1C52" w:rsidRPr="001A592A" w:rsidRDefault="00AB1C52"/>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p w:rsidR="00AB1C52" w:rsidRDefault="00AB1C52">
      <w:pPr>
        <w:pStyle w:val="afff8"/>
        <w:ind w:firstLineChars="0" w:firstLine="0"/>
        <w:rPr>
          <w:rFonts w:hAnsi="宋体"/>
          <w:color w:val="000000"/>
          <w:szCs w:val="21"/>
        </w:rPr>
      </w:pPr>
    </w:p>
    <w:sectPr w:rsidR="00AB1C52">
      <w:footerReference w:type="default" r:id="rId20"/>
      <w:type w:val="continuous"/>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4D" w:rsidRDefault="00AE244D">
      <w:r>
        <w:separator/>
      </w:r>
    </w:p>
  </w:endnote>
  <w:endnote w:type="continuationSeparator" w:id="0">
    <w:p w:rsidR="00AE244D" w:rsidRDefault="00AE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 Sun">
    <w:altName w:val="宋体"/>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2"/>
      <w:rPr>
        <w:rStyle w:val="affb"/>
      </w:rPr>
    </w:pPr>
    <w:r>
      <w:rPr>
        <w:rStyle w:val="affb"/>
      </w:rPr>
      <w:fldChar w:fldCharType="begin"/>
    </w:r>
    <w:r>
      <w:rPr>
        <w:rStyle w:val="affb"/>
      </w:rPr>
      <w:instrText xml:space="preserve">PAGE  </w:instrText>
    </w:r>
    <w:r>
      <w:rPr>
        <w:rStyle w:val="aff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3"/>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2"/>
      <w:rPr>
        <w:rStyle w:val="affb"/>
      </w:rPr>
    </w:pPr>
    <w:r>
      <w:rPr>
        <w:rStyle w:val="affb"/>
      </w:rPr>
      <w:fldChar w:fldCharType="begin"/>
    </w:r>
    <w:r>
      <w:rPr>
        <w:rStyle w:val="affb"/>
      </w:rPr>
      <w:instrText xml:space="preserve">PAGE  </w:instrText>
    </w:r>
    <w:r>
      <w:rPr>
        <w:rStyle w:val="affb"/>
      </w:rPr>
      <w:fldChar w:fldCharType="separate"/>
    </w:r>
    <w:r>
      <w:rPr>
        <w:rStyle w:val="affb"/>
      </w:rPr>
      <w:t>II</w:t>
    </w:r>
    <w:r>
      <w:rPr>
        <w:rStyle w:val="aff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3"/>
      <w:rPr>
        <w:rStyle w:val="affb"/>
      </w:rPr>
    </w:pPr>
    <w:r>
      <w:rPr>
        <w:rStyle w:val="affb"/>
      </w:rPr>
      <w:fldChar w:fldCharType="begin"/>
    </w:r>
    <w:r>
      <w:rPr>
        <w:rStyle w:val="affb"/>
      </w:rPr>
      <w:instrText xml:space="preserve">PAGE  </w:instrText>
    </w:r>
    <w:r>
      <w:rPr>
        <w:rStyle w:val="affb"/>
      </w:rPr>
      <w:fldChar w:fldCharType="separate"/>
    </w:r>
    <w:r w:rsidR="004716B4">
      <w:rPr>
        <w:rStyle w:val="affb"/>
        <w:noProof/>
      </w:rPr>
      <w:t>I</w:t>
    </w:r>
    <w:r>
      <w:rPr>
        <w:rStyle w:val="aff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5055263"/>
      <w:docPartObj>
        <w:docPartGallery w:val="Page Numbers (Bottom of Page)"/>
        <w:docPartUnique/>
      </w:docPartObj>
    </w:sdtPr>
    <w:sdtEndPr/>
    <w:sdtContent>
      <w:p w:rsidR="001A592A" w:rsidRDefault="001A592A">
        <w:pPr>
          <w:pStyle w:val="aff3"/>
        </w:pPr>
        <w:r>
          <w:fldChar w:fldCharType="begin"/>
        </w:r>
        <w:r>
          <w:instrText>PAGE   \* MERGEFORMAT</w:instrText>
        </w:r>
        <w:r>
          <w:fldChar w:fldCharType="separate"/>
        </w:r>
        <w:r w:rsidR="004716B4" w:rsidRPr="004716B4">
          <w:rPr>
            <w:noProof/>
            <w:lang w:val="zh-CN"/>
          </w:rPr>
          <w:t>4</w:t>
        </w:r>
        <w:r>
          <w:fldChar w:fldCharType="end"/>
        </w:r>
      </w:p>
    </w:sdtContent>
  </w:sdt>
  <w:p w:rsidR="001A592A" w:rsidRPr="00FF423B" w:rsidRDefault="001A592A" w:rsidP="00FF423B">
    <w:pPr>
      <w:pStyle w:val="aff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3"/>
      <w:rPr>
        <w:rStyle w:val="affb"/>
      </w:rPr>
    </w:pPr>
    <w:r>
      <w:rPr>
        <w:rStyle w:val="affb"/>
      </w:rPr>
      <w:fldChar w:fldCharType="begin"/>
    </w:r>
    <w:r>
      <w:rPr>
        <w:rStyle w:val="affb"/>
      </w:rPr>
      <w:instrText xml:space="preserve">PAGE  </w:instrText>
    </w:r>
    <w:r>
      <w:rPr>
        <w:rStyle w:val="affb"/>
      </w:rPr>
      <w:fldChar w:fldCharType="separate"/>
    </w:r>
    <w:r w:rsidR="004716B4">
      <w:rPr>
        <w:rStyle w:val="affb"/>
        <w:noProof/>
      </w:rPr>
      <w:t>5</w:t>
    </w:r>
    <w:r>
      <w:rPr>
        <w:rStyle w:val="af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4D" w:rsidRDefault="00AE244D">
      <w:r>
        <w:separator/>
      </w:r>
    </w:p>
  </w:footnote>
  <w:footnote w:type="continuationSeparator" w:id="0">
    <w:p w:rsidR="00AE244D" w:rsidRDefault="00AE24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5"/>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6"/>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2700020</wp:posOffset>
              </wp:positionV>
              <wp:extent cx="61214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B488CF7" id="Line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212.6pt" to="48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" strokecolor="white" strokeweight="1pt"/>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AB1C52" w:rsidRDefault="00AB1C52">
                          <w:pPr>
                            <w:pStyle w:val="afffc"/>
                          </w:pPr>
                        </w:p>
                        <w:p w:rsidR="00AB1C52" w:rsidRDefault="00D12F00">
                          <w:pPr>
                            <w:pStyle w:val="afffc"/>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AB1C52" w:rsidRDefault="00AB1C52">
                          <w:pPr>
                            <w:pStyle w:val="afffc"/>
                            <w:rPr>
                              <w:lang w:val="fr-FR"/>
                            </w:rPr>
                          </w:pP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5824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AB1C52" w:rsidRDefault="00AB1C52">
                    <w:pPr>
                      <w:pStyle w:val="affff3"/>
                    </w:pPr>
                  </w:p>
                  <w:p w:rsidR="00AB1C52" w:rsidRDefault="00D12F00">
                    <w:pPr>
                      <w:pStyle w:val="affff3"/>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AB1C52" w:rsidRDefault="00AB1C52">
                    <w:pPr>
                      <w:pStyle w:val="affff3"/>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-1188085</wp:posOffset>
              </wp:positionV>
              <wp:extent cx="6120130" cy="36004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AB1C52" w:rsidRDefault="00D12F00">
                          <w:pPr>
                            <w:pStyle w:val="afff1"/>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fmFrame2" o:spid="_x0000_s1037" type="#_x0000_t202" style="position:absolute;left:0;text-align:left;margin-left:0;margin-top:-93.55pt;width:481.9pt;height:28.35pt;z-index:25165721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AB1C52" w:rsidRDefault="00D12F00">
                    <w:pPr>
                      <w:pStyle w:val="afff8"/>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6192" behindDoc="0" locked="1" layoutInCell="1" allowOverlap="1">
          <wp:simplePos x="0" y="0"/>
          <wp:positionH relativeFrom="character">
            <wp:posOffset>4176395</wp:posOffset>
          </wp:positionH>
          <wp:positionV relativeFrom="paragraph">
            <wp:posOffset>467995</wp:posOffset>
          </wp:positionV>
          <wp:extent cx="1440180" cy="720090"/>
          <wp:effectExtent l="19050" t="0" r="762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4"/>
      <w:rPr>
        <w:rFonts w:eastAsia="黑体"/>
      </w:rPr>
    </w:pPr>
    <w:r>
      <w:t>GB</w:t>
    </w:r>
    <w:r>
      <w:rPr>
        <w:rFonts w:hint="eastAsia"/>
      </w:rPr>
      <w:t xml:space="preserve"> 19645-2010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C52" w:rsidRDefault="00D12F00">
    <w:pPr>
      <w:pStyle w:val="afff4"/>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92A" w:rsidRDefault="001A592A" w:rsidP="00CE5F23">
    <w:pPr>
      <w:pStyle w:val="afff4"/>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1A592A" w:rsidRDefault="001A592A">
    <w:pPr>
      <w:pStyle w:val="aff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2B9"/>
    <w:multiLevelType w:val="multilevel"/>
    <w:tmpl w:val="000C72B9"/>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D0717C"/>
    <w:multiLevelType w:val="multilevel"/>
    <w:tmpl w:val="12D0717C"/>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start w:val="1"/>
      <w:numFmt w:val="decimal"/>
      <w:pStyle w:val="a8"/>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95D541F"/>
    <w:multiLevelType w:val="multilevel"/>
    <w:tmpl w:val="695D541F"/>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22F3937"/>
    <w:multiLevelType w:val="multilevel"/>
    <w:tmpl w:val="722F3937"/>
    <w:lvl w:ilvl="0">
      <w:start w:val="3"/>
      <w:numFmt w:val="decimal"/>
      <w:lvlText w:val="%1"/>
      <w:lvlJc w:val="left"/>
      <w:pPr>
        <w:ind w:left="360" w:hanging="360"/>
      </w:pPr>
      <w:rPr>
        <w:rFonts w:ascii="黑体" w:eastAsia="黑体" w:hint="default"/>
      </w:rPr>
    </w:lvl>
    <w:lvl w:ilvl="1">
      <w:start w:val="3"/>
      <w:numFmt w:val="decimal"/>
      <w:lvlText w:val="%1.%2"/>
      <w:lvlJc w:val="left"/>
      <w:pPr>
        <w:ind w:left="360" w:hanging="360"/>
      </w:pPr>
      <w:rPr>
        <w:rFonts w:ascii="黑体" w:eastAsia="黑体" w:hint="default"/>
      </w:rPr>
    </w:lvl>
    <w:lvl w:ilvl="2">
      <w:start w:val="1"/>
      <w:numFmt w:val="decimal"/>
      <w:lvlText w:val="%1.%2.%3"/>
      <w:lvlJc w:val="left"/>
      <w:pPr>
        <w:ind w:left="720" w:hanging="720"/>
      </w:pPr>
      <w:rPr>
        <w:rFonts w:ascii="黑体" w:eastAsia="黑体" w:hint="default"/>
      </w:rPr>
    </w:lvl>
    <w:lvl w:ilvl="3">
      <w:start w:val="1"/>
      <w:numFmt w:val="decimal"/>
      <w:lvlText w:val="%1.%2.%3.%4"/>
      <w:lvlJc w:val="left"/>
      <w:pPr>
        <w:ind w:left="1080" w:hanging="1080"/>
      </w:pPr>
      <w:rPr>
        <w:rFonts w:ascii="黑体" w:eastAsia="黑体" w:hint="default"/>
      </w:rPr>
    </w:lvl>
    <w:lvl w:ilvl="4">
      <w:start w:val="1"/>
      <w:numFmt w:val="decimal"/>
      <w:lvlText w:val="%1.%2.%3.%4.%5"/>
      <w:lvlJc w:val="left"/>
      <w:pPr>
        <w:ind w:left="1080" w:hanging="1080"/>
      </w:pPr>
      <w:rPr>
        <w:rFonts w:ascii="黑体" w:eastAsia="黑体" w:hint="default"/>
      </w:rPr>
    </w:lvl>
    <w:lvl w:ilvl="5">
      <w:start w:val="1"/>
      <w:numFmt w:val="decimal"/>
      <w:lvlText w:val="%1.%2.%3.%4.%5.%6"/>
      <w:lvlJc w:val="left"/>
      <w:pPr>
        <w:ind w:left="1440" w:hanging="1440"/>
      </w:pPr>
      <w:rPr>
        <w:rFonts w:ascii="黑体" w:eastAsia="黑体" w:hint="default"/>
      </w:rPr>
    </w:lvl>
    <w:lvl w:ilvl="6">
      <w:start w:val="1"/>
      <w:numFmt w:val="decimal"/>
      <w:lvlText w:val="%1.%2.%3.%4.%5.%6.%7"/>
      <w:lvlJc w:val="left"/>
      <w:pPr>
        <w:ind w:left="1440" w:hanging="1440"/>
      </w:pPr>
      <w:rPr>
        <w:rFonts w:ascii="黑体" w:eastAsia="黑体" w:hint="default"/>
      </w:rPr>
    </w:lvl>
    <w:lvl w:ilvl="7">
      <w:start w:val="1"/>
      <w:numFmt w:val="decimal"/>
      <w:lvlText w:val="%1.%2.%3.%4.%5.%6.%7.%8"/>
      <w:lvlJc w:val="left"/>
      <w:pPr>
        <w:ind w:left="1800" w:hanging="1800"/>
      </w:pPr>
      <w:rPr>
        <w:rFonts w:ascii="黑体" w:eastAsia="黑体" w:hint="default"/>
      </w:rPr>
    </w:lvl>
    <w:lvl w:ilvl="8">
      <w:start w:val="1"/>
      <w:numFmt w:val="decimal"/>
      <w:lvlText w:val="%1.%2.%3.%4.%5.%6.%7.%8.%9"/>
      <w:lvlJc w:val="left"/>
      <w:pPr>
        <w:ind w:left="1800" w:hanging="1800"/>
      </w:pPr>
      <w:rPr>
        <w:rFonts w:ascii="黑体" w:eastAsia="黑体" w:hint="default"/>
      </w:rPr>
    </w:lvl>
  </w:abstractNum>
  <w:abstractNum w:abstractNumId="13">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1"/>
  </w:num>
  <w:num w:numId="3">
    <w:abstractNumId w:val="8"/>
  </w:num>
  <w:num w:numId="4">
    <w:abstractNumId w:val="13"/>
  </w:num>
  <w:num w:numId="5">
    <w:abstractNumId w:val="4"/>
  </w:num>
  <w:num w:numId="6">
    <w:abstractNumId w:val="2"/>
  </w:num>
  <w:num w:numId="7">
    <w:abstractNumId w:val="7"/>
  </w:num>
  <w:num w:numId="8">
    <w:abstractNumId w:val="6"/>
  </w:num>
  <w:num w:numId="9">
    <w:abstractNumId w:val="11"/>
  </w:num>
  <w:num w:numId="10">
    <w:abstractNumId w:val="5"/>
  </w:num>
  <w:num w:numId="11">
    <w:abstractNumId w:val="9"/>
  </w:num>
  <w:num w:numId="12">
    <w:abstractNumId w:val="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2F"/>
    <w:rsid w:val="000040F1"/>
    <w:rsid w:val="00006367"/>
    <w:rsid w:val="0000689A"/>
    <w:rsid w:val="00006A43"/>
    <w:rsid w:val="000079FA"/>
    <w:rsid w:val="00007F71"/>
    <w:rsid w:val="0001097B"/>
    <w:rsid w:val="000116D3"/>
    <w:rsid w:val="000118DF"/>
    <w:rsid w:val="00012866"/>
    <w:rsid w:val="000150F8"/>
    <w:rsid w:val="0001614E"/>
    <w:rsid w:val="0002485E"/>
    <w:rsid w:val="00025FEF"/>
    <w:rsid w:val="00026348"/>
    <w:rsid w:val="00027594"/>
    <w:rsid w:val="00030654"/>
    <w:rsid w:val="000320D5"/>
    <w:rsid w:val="000324E6"/>
    <w:rsid w:val="00032B27"/>
    <w:rsid w:val="00032CEB"/>
    <w:rsid w:val="00034418"/>
    <w:rsid w:val="00034440"/>
    <w:rsid w:val="00034549"/>
    <w:rsid w:val="000358E2"/>
    <w:rsid w:val="000400B7"/>
    <w:rsid w:val="000405E8"/>
    <w:rsid w:val="0005005F"/>
    <w:rsid w:val="000527E7"/>
    <w:rsid w:val="0005399E"/>
    <w:rsid w:val="000542B1"/>
    <w:rsid w:val="000656A1"/>
    <w:rsid w:val="00066C10"/>
    <w:rsid w:val="00067A30"/>
    <w:rsid w:val="00070B73"/>
    <w:rsid w:val="00071795"/>
    <w:rsid w:val="00073FE1"/>
    <w:rsid w:val="000745C5"/>
    <w:rsid w:val="00075425"/>
    <w:rsid w:val="0007670A"/>
    <w:rsid w:val="0008053D"/>
    <w:rsid w:val="000813DC"/>
    <w:rsid w:val="0008325A"/>
    <w:rsid w:val="0009094D"/>
    <w:rsid w:val="00091406"/>
    <w:rsid w:val="0009253C"/>
    <w:rsid w:val="00095B04"/>
    <w:rsid w:val="00097A9A"/>
    <w:rsid w:val="000A06DB"/>
    <w:rsid w:val="000A0E4B"/>
    <w:rsid w:val="000A1B23"/>
    <w:rsid w:val="000A2483"/>
    <w:rsid w:val="000A2D42"/>
    <w:rsid w:val="000A39BA"/>
    <w:rsid w:val="000A53C2"/>
    <w:rsid w:val="000B317D"/>
    <w:rsid w:val="000B7DD8"/>
    <w:rsid w:val="000C02D1"/>
    <w:rsid w:val="000C287D"/>
    <w:rsid w:val="000C2FE5"/>
    <w:rsid w:val="000C6639"/>
    <w:rsid w:val="000C66E3"/>
    <w:rsid w:val="000C743B"/>
    <w:rsid w:val="000D1A22"/>
    <w:rsid w:val="000D26F4"/>
    <w:rsid w:val="000D4A8E"/>
    <w:rsid w:val="000D5648"/>
    <w:rsid w:val="000E448D"/>
    <w:rsid w:val="000F0FF4"/>
    <w:rsid w:val="000F1F46"/>
    <w:rsid w:val="000F224D"/>
    <w:rsid w:val="000F23DF"/>
    <w:rsid w:val="000F2611"/>
    <w:rsid w:val="000F2FEF"/>
    <w:rsid w:val="000F308D"/>
    <w:rsid w:val="000F33DE"/>
    <w:rsid w:val="000F43C6"/>
    <w:rsid w:val="000F478B"/>
    <w:rsid w:val="000F62FB"/>
    <w:rsid w:val="000F70D8"/>
    <w:rsid w:val="00100C8A"/>
    <w:rsid w:val="00101B7D"/>
    <w:rsid w:val="00102AB5"/>
    <w:rsid w:val="00102F58"/>
    <w:rsid w:val="001068CE"/>
    <w:rsid w:val="00107A77"/>
    <w:rsid w:val="00114433"/>
    <w:rsid w:val="00114462"/>
    <w:rsid w:val="0012428B"/>
    <w:rsid w:val="00124C5A"/>
    <w:rsid w:val="00127074"/>
    <w:rsid w:val="00130984"/>
    <w:rsid w:val="00132EA1"/>
    <w:rsid w:val="0013580E"/>
    <w:rsid w:val="00136098"/>
    <w:rsid w:val="0013669E"/>
    <w:rsid w:val="00137D40"/>
    <w:rsid w:val="001410B8"/>
    <w:rsid w:val="001412AA"/>
    <w:rsid w:val="00141FBC"/>
    <w:rsid w:val="0014230D"/>
    <w:rsid w:val="001430FE"/>
    <w:rsid w:val="0014420B"/>
    <w:rsid w:val="0014464A"/>
    <w:rsid w:val="001508F3"/>
    <w:rsid w:val="00155B7A"/>
    <w:rsid w:val="001640F5"/>
    <w:rsid w:val="001718BD"/>
    <w:rsid w:val="00173B5D"/>
    <w:rsid w:val="00176984"/>
    <w:rsid w:val="001773E4"/>
    <w:rsid w:val="00182A50"/>
    <w:rsid w:val="00183489"/>
    <w:rsid w:val="0018398F"/>
    <w:rsid w:val="00184DD0"/>
    <w:rsid w:val="00185445"/>
    <w:rsid w:val="00185680"/>
    <w:rsid w:val="00185EAD"/>
    <w:rsid w:val="001936DA"/>
    <w:rsid w:val="00193DF7"/>
    <w:rsid w:val="00193E75"/>
    <w:rsid w:val="001945BA"/>
    <w:rsid w:val="0019472E"/>
    <w:rsid w:val="00196D0B"/>
    <w:rsid w:val="001A33F5"/>
    <w:rsid w:val="001A4EBC"/>
    <w:rsid w:val="001A592A"/>
    <w:rsid w:val="001B45D7"/>
    <w:rsid w:val="001B6FB3"/>
    <w:rsid w:val="001C01A3"/>
    <w:rsid w:val="001C1027"/>
    <w:rsid w:val="001C7700"/>
    <w:rsid w:val="001D18E0"/>
    <w:rsid w:val="001D21E1"/>
    <w:rsid w:val="001D3474"/>
    <w:rsid w:val="001D49A4"/>
    <w:rsid w:val="001D5414"/>
    <w:rsid w:val="001D553F"/>
    <w:rsid w:val="001E0302"/>
    <w:rsid w:val="001E03FF"/>
    <w:rsid w:val="001E068C"/>
    <w:rsid w:val="001E1942"/>
    <w:rsid w:val="001F339B"/>
    <w:rsid w:val="001F5554"/>
    <w:rsid w:val="001F5632"/>
    <w:rsid w:val="001F578C"/>
    <w:rsid w:val="001F5DB2"/>
    <w:rsid w:val="001F64C2"/>
    <w:rsid w:val="001F7684"/>
    <w:rsid w:val="002017A0"/>
    <w:rsid w:val="00207AC2"/>
    <w:rsid w:val="0021001E"/>
    <w:rsid w:val="00212D4E"/>
    <w:rsid w:val="00212D5C"/>
    <w:rsid w:val="00215849"/>
    <w:rsid w:val="002210D6"/>
    <w:rsid w:val="002223B4"/>
    <w:rsid w:val="00222888"/>
    <w:rsid w:val="00224C83"/>
    <w:rsid w:val="00227ED7"/>
    <w:rsid w:val="0023048F"/>
    <w:rsid w:val="00230A6F"/>
    <w:rsid w:val="00231CBE"/>
    <w:rsid w:val="0023519A"/>
    <w:rsid w:val="00235D1B"/>
    <w:rsid w:val="00235E76"/>
    <w:rsid w:val="00237C46"/>
    <w:rsid w:val="00246094"/>
    <w:rsid w:val="00246D8A"/>
    <w:rsid w:val="00251D04"/>
    <w:rsid w:val="00254B8D"/>
    <w:rsid w:val="0025557D"/>
    <w:rsid w:val="00255833"/>
    <w:rsid w:val="002559E9"/>
    <w:rsid w:val="00260D51"/>
    <w:rsid w:val="002610B6"/>
    <w:rsid w:val="0026265D"/>
    <w:rsid w:val="0026397E"/>
    <w:rsid w:val="00264D7F"/>
    <w:rsid w:val="002705E4"/>
    <w:rsid w:val="00272A7D"/>
    <w:rsid w:val="002768F4"/>
    <w:rsid w:val="00276C2D"/>
    <w:rsid w:val="00276FAD"/>
    <w:rsid w:val="002777E4"/>
    <w:rsid w:val="002778DC"/>
    <w:rsid w:val="00280146"/>
    <w:rsid w:val="002801FE"/>
    <w:rsid w:val="00280639"/>
    <w:rsid w:val="00280D70"/>
    <w:rsid w:val="002813F3"/>
    <w:rsid w:val="0028340B"/>
    <w:rsid w:val="0028406B"/>
    <w:rsid w:val="0028567F"/>
    <w:rsid w:val="002857B1"/>
    <w:rsid w:val="00286C55"/>
    <w:rsid w:val="00287262"/>
    <w:rsid w:val="002873C7"/>
    <w:rsid w:val="00287B48"/>
    <w:rsid w:val="00290E0C"/>
    <w:rsid w:val="00293500"/>
    <w:rsid w:val="00294069"/>
    <w:rsid w:val="00295398"/>
    <w:rsid w:val="00296FAA"/>
    <w:rsid w:val="002A004C"/>
    <w:rsid w:val="002A0244"/>
    <w:rsid w:val="002A50C7"/>
    <w:rsid w:val="002A5692"/>
    <w:rsid w:val="002A6EC6"/>
    <w:rsid w:val="002B0D3E"/>
    <w:rsid w:val="002B1F4E"/>
    <w:rsid w:val="002B3C78"/>
    <w:rsid w:val="002B4DF3"/>
    <w:rsid w:val="002B51C6"/>
    <w:rsid w:val="002B72F6"/>
    <w:rsid w:val="002C0AA5"/>
    <w:rsid w:val="002C2B47"/>
    <w:rsid w:val="002C5237"/>
    <w:rsid w:val="002C6F80"/>
    <w:rsid w:val="002D5FB8"/>
    <w:rsid w:val="002D72D4"/>
    <w:rsid w:val="002D75A7"/>
    <w:rsid w:val="002E098D"/>
    <w:rsid w:val="002E0F47"/>
    <w:rsid w:val="002E17FF"/>
    <w:rsid w:val="002E242F"/>
    <w:rsid w:val="002E5631"/>
    <w:rsid w:val="002E594B"/>
    <w:rsid w:val="002E6D81"/>
    <w:rsid w:val="002F0C27"/>
    <w:rsid w:val="002F1092"/>
    <w:rsid w:val="002F1787"/>
    <w:rsid w:val="002F2908"/>
    <w:rsid w:val="002F3C11"/>
    <w:rsid w:val="002F3E09"/>
    <w:rsid w:val="002F4D12"/>
    <w:rsid w:val="002F6FD4"/>
    <w:rsid w:val="002F7391"/>
    <w:rsid w:val="002F79EB"/>
    <w:rsid w:val="00302F91"/>
    <w:rsid w:val="00303421"/>
    <w:rsid w:val="003070B7"/>
    <w:rsid w:val="00312FE6"/>
    <w:rsid w:val="00314402"/>
    <w:rsid w:val="0031488F"/>
    <w:rsid w:val="00315934"/>
    <w:rsid w:val="0031639F"/>
    <w:rsid w:val="00316E68"/>
    <w:rsid w:val="003212DC"/>
    <w:rsid w:val="00324F03"/>
    <w:rsid w:val="00332D54"/>
    <w:rsid w:val="00334CD8"/>
    <w:rsid w:val="003356C4"/>
    <w:rsid w:val="00340422"/>
    <w:rsid w:val="003408AC"/>
    <w:rsid w:val="003418CE"/>
    <w:rsid w:val="0034530E"/>
    <w:rsid w:val="00351A6C"/>
    <w:rsid w:val="003526F2"/>
    <w:rsid w:val="00352ADE"/>
    <w:rsid w:val="00357120"/>
    <w:rsid w:val="00362FF2"/>
    <w:rsid w:val="00364D3F"/>
    <w:rsid w:val="00365FAA"/>
    <w:rsid w:val="0036712D"/>
    <w:rsid w:val="0036759D"/>
    <w:rsid w:val="00370160"/>
    <w:rsid w:val="003702C9"/>
    <w:rsid w:val="0037271B"/>
    <w:rsid w:val="00373C26"/>
    <w:rsid w:val="003773BE"/>
    <w:rsid w:val="003813F2"/>
    <w:rsid w:val="00381F37"/>
    <w:rsid w:val="003839DC"/>
    <w:rsid w:val="003866D6"/>
    <w:rsid w:val="003917AE"/>
    <w:rsid w:val="00391ED9"/>
    <w:rsid w:val="003969BD"/>
    <w:rsid w:val="003A0DD8"/>
    <w:rsid w:val="003A3D5F"/>
    <w:rsid w:val="003A767E"/>
    <w:rsid w:val="003B471D"/>
    <w:rsid w:val="003B4825"/>
    <w:rsid w:val="003B6D2E"/>
    <w:rsid w:val="003C1595"/>
    <w:rsid w:val="003C2957"/>
    <w:rsid w:val="003C295A"/>
    <w:rsid w:val="003C416C"/>
    <w:rsid w:val="003C4C39"/>
    <w:rsid w:val="003C4DEE"/>
    <w:rsid w:val="003C5213"/>
    <w:rsid w:val="003C7CCB"/>
    <w:rsid w:val="003C7DD3"/>
    <w:rsid w:val="003D0DF4"/>
    <w:rsid w:val="003D4FFC"/>
    <w:rsid w:val="003D7CCB"/>
    <w:rsid w:val="003E2DB9"/>
    <w:rsid w:val="003E4335"/>
    <w:rsid w:val="003F1EBB"/>
    <w:rsid w:val="00401BDB"/>
    <w:rsid w:val="00401D32"/>
    <w:rsid w:val="004050B5"/>
    <w:rsid w:val="00407135"/>
    <w:rsid w:val="004123FC"/>
    <w:rsid w:val="00414F94"/>
    <w:rsid w:val="00415FDC"/>
    <w:rsid w:val="0041768B"/>
    <w:rsid w:val="00417AF5"/>
    <w:rsid w:val="00421538"/>
    <w:rsid w:val="00424198"/>
    <w:rsid w:val="0042578F"/>
    <w:rsid w:val="004258A6"/>
    <w:rsid w:val="00425B3D"/>
    <w:rsid w:val="00426138"/>
    <w:rsid w:val="00427CFE"/>
    <w:rsid w:val="00430E25"/>
    <w:rsid w:val="00435555"/>
    <w:rsid w:val="0044040F"/>
    <w:rsid w:val="00440B5F"/>
    <w:rsid w:val="00440EDD"/>
    <w:rsid w:val="004421B9"/>
    <w:rsid w:val="00442CCC"/>
    <w:rsid w:val="00442FD9"/>
    <w:rsid w:val="004454E1"/>
    <w:rsid w:val="004455DC"/>
    <w:rsid w:val="00446106"/>
    <w:rsid w:val="004463C7"/>
    <w:rsid w:val="00450C2F"/>
    <w:rsid w:val="004510DB"/>
    <w:rsid w:val="00451679"/>
    <w:rsid w:val="00452B50"/>
    <w:rsid w:val="00452C40"/>
    <w:rsid w:val="00453515"/>
    <w:rsid w:val="00456BEF"/>
    <w:rsid w:val="00457C51"/>
    <w:rsid w:val="00467291"/>
    <w:rsid w:val="004716B4"/>
    <w:rsid w:val="00474912"/>
    <w:rsid w:val="0047545F"/>
    <w:rsid w:val="0047627D"/>
    <w:rsid w:val="004811BB"/>
    <w:rsid w:val="004826D9"/>
    <w:rsid w:val="00485874"/>
    <w:rsid w:val="00490AB1"/>
    <w:rsid w:val="00490FD0"/>
    <w:rsid w:val="00491B2C"/>
    <w:rsid w:val="004925FF"/>
    <w:rsid w:val="00492C13"/>
    <w:rsid w:val="00495C17"/>
    <w:rsid w:val="00496396"/>
    <w:rsid w:val="0049743E"/>
    <w:rsid w:val="004977C1"/>
    <w:rsid w:val="004A2559"/>
    <w:rsid w:val="004A2DD2"/>
    <w:rsid w:val="004A7922"/>
    <w:rsid w:val="004A79DA"/>
    <w:rsid w:val="004B2C03"/>
    <w:rsid w:val="004B5D6C"/>
    <w:rsid w:val="004C0445"/>
    <w:rsid w:val="004C1E5E"/>
    <w:rsid w:val="004C2423"/>
    <w:rsid w:val="004C2785"/>
    <w:rsid w:val="004C30E9"/>
    <w:rsid w:val="004C4F2C"/>
    <w:rsid w:val="004D3ECC"/>
    <w:rsid w:val="004D49D9"/>
    <w:rsid w:val="004D5F7D"/>
    <w:rsid w:val="004E0B4F"/>
    <w:rsid w:val="004E11A6"/>
    <w:rsid w:val="004E187F"/>
    <w:rsid w:val="004E4EBC"/>
    <w:rsid w:val="004F074A"/>
    <w:rsid w:val="004F1F95"/>
    <w:rsid w:val="004F34DD"/>
    <w:rsid w:val="004F4B74"/>
    <w:rsid w:val="004F6B37"/>
    <w:rsid w:val="004F76B0"/>
    <w:rsid w:val="00501A62"/>
    <w:rsid w:val="00504ED1"/>
    <w:rsid w:val="005079D4"/>
    <w:rsid w:val="00510774"/>
    <w:rsid w:val="005109BE"/>
    <w:rsid w:val="00510C1A"/>
    <w:rsid w:val="00511ABC"/>
    <w:rsid w:val="0051327B"/>
    <w:rsid w:val="005161C0"/>
    <w:rsid w:val="00516B6C"/>
    <w:rsid w:val="00516E2C"/>
    <w:rsid w:val="00517302"/>
    <w:rsid w:val="005228B9"/>
    <w:rsid w:val="00525161"/>
    <w:rsid w:val="0052540C"/>
    <w:rsid w:val="005278FE"/>
    <w:rsid w:val="005304D9"/>
    <w:rsid w:val="00531768"/>
    <w:rsid w:val="00532093"/>
    <w:rsid w:val="00533515"/>
    <w:rsid w:val="00533A08"/>
    <w:rsid w:val="005348C5"/>
    <w:rsid w:val="00535B72"/>
    <w:rsid w:val="0053606A"/>
    <w:rsid w:val="005366CE"/>
    <w:rsid w:val="00540577"/>
    <w:rsid w:val="0054091A"/>
    <w:rsid w:val="00541078"/>
    <w:rsid w:val="00543597"/>
    <w:rsid w:val="00546D6D"/>
    <w:rsid w:val="00546E34"/>
    <w:rsid w:val="00546E82"/>
    <w:rsid w:val="005479C3"/>
    <w:rsid w:val="00547C82"/>
    <w:rsid w:val="00551FC2"/>
    <w:rsid w:val="00552996"/>
    <w:rsid w:val="00552FD4"/>
    <w:rsid w:val="00553398"/>
    <w:rsid w:val="005629A9"/>
    <w:rsid w:val="00563D72"/>
    <w:rsid w:val="00567C00"/>
    <w:rsid w:val="00570154"/>
    <w:rsid w:val="00574270"/>
    <w:rsid w:val="00576E44"/>
    <w:rsid w:val="00580B2B"/>
    <w:rsid w:val="0058165B"/>
    <w:rsid w:val="00581B32"/>
    <w:rsid w:val="00585F13"/>
    <w:rsid w:val="00587734"/>
    <w:rsid w:val="00590599"/>
    <w:rsid w:val="00597B6B"/>
    <w:rsid w:val="005A2100"/>
    <w:rsid w:val="005A2475"/>
    <w:rsid w:val="005A2540"/>
    <w:rsid w:val="005A2756"/>
    <w:rsid w:val="005A3185"/>
    <w:rsid w:val="005B0C5E"/>
    <w:rsid w:val="005B1753"/>
    <w:rsid w:val="005B196D"/>
    <w:rsid w:val="005B1BB6"/>
    <w:rsid w:val="005B2D94"/>
    <w:rsid w:val="005B3200"/>
    <w:rsid w:val="005B3B3D"/>
    <w:rsid w:val="005C093D"/>
    <w:rsid w:val="005C0B72"/>
    <w:rsid w:val="005C39B6"/>
    <w:rsid w:val="005C5E95"/>
    <w:rsid w:val="005C6A25"/>
    <w:rsid w:val="005D0D20"/>
    <w:rsid w:val="005D1516"/>
    <w:rsid w:val="005D37A8"/>
    <w:rsid w:val="005D515C"/>
    <w:rsid w:val="005D5B81"/>
    <w:rsid w:val="005D789B"/>
    <w:rsid w:val="005D79FE"/>
    <w:rsid w:val="005E69E7"/>
    <w:rsid w:val="005F0306"/>
    <w:rsid w:val="005F276B"/>
    <w:rsid w:val="005F394B"/>
    <w:rsid w:val="005F4D31"/>
    <w:rsid w:val="005F537F"/>
    <w:rsid w:val="005F70AF"/>
    <w:rsid w:val="00600366"/>
    <w:rsid w:val="006012EE"/>
    <w:rsid w:val="00601C54"/>
    <w:rsid w:val="0060257C"/>
    <w:rsid w:val="00603C5D"/>
    <w:rsid w:val="006040AC"/>
    <w:rsid w:val="00605EAA"/>
    <w:rsid w:val="00611105"/>
    <w:rsid w:val="00611934"/>
    <w:rsid w:val="006156E0"/>
    <w:rsid w:val="00617A2A"/>
    <w:rsid w:val="00620BC1"/>
    <w:rsid w:val="00622E19"/>
    <w:rsid w:val="00630334"/>
    <w:rsid w:val="00634EA0"/>
    <w:rsid w:val="00636963"/>
    <w:rsid w:val="006415BB"/>
    <w:rsid w:val="00642E91"/>
    <w:rsid w:val="00642F20"/>
    <w:rsid w:val="00645911"/>
    <w:rsid w:val="00646618"/>
    <w:rsid w:val="006506C2"/>
    <w:rsid w:val="0065165A"/>
    <w:rsid w:val="0065285D"/>
    <w:rsid w:val="006576AB"/>
    <w:rsid w:val="00661C65"/>
    <w:rsid w:val="00661DE6"/>
    <w:rsid w:val="006641D6"/>
    <w:rsid w:val="00664F66"/>
    <w:rsid w:val="00665034"/>
    <w:rsid w:val="00666F7B"/>
    <w:rsid w:val="00667271"/>
    <w:rsid w:val="00672E8D"/>
    <w:rsid w:val="00675638"/>
    <w:rsid w:val="00680E65"/>
    <w:rsid w:val="006811C2"/>
    <w:rsid w:val="00685D53"/>
    <w:rsid w:val="00686F1E"/>
    <w:rsid w:val="0069279C"/>
    <w:rsid w:val="00695556"/>
    <w:rsid w:val="0069640D"/>
    <w:rsid w:val="0069674B"/>
    <w:rsid w:val="006A16A7"/>
    <w:rsid w:val="006A306E"/>
    <w:rsid w:val="006A3F57"/>
    <w:rsid w:val="006A73FC"/>
    <w:rsid w:val="006B632E"/>
    <w:rsid w:val="006B7C1B"/>
    <w:rsid w:val="006C1461"/>
    <w:rsid w:val="006C1B12"/>
    <w:rsid w:val="006C1E58"/>
    <w:rsid w:val="006C31D5"/>
    <w:rsid w:val="006C435C"/>
    <w:rsid w:val="006C689A"/>
    <w:rsid w:val="006C6D6C"/>
    <w:rsid w:val="006D3B5C"/>
    <w:rsid w:val="006E133B"/>
    <w:rsid w:val="006E2F44"/>
    <w:rsid w:val="006E72FD"/>
    <w:rsid w:val="006F20E4"/>
    <w:rsid w:val="006F2FEF"/>
    <w:rsid w:val="006F39FB"/>
    <w:rsid w:val="006F3EEF"/>
    <w:rsid w:val="006F4515"/>
    <w:rsid w:val="006F5231"/>
    <w:rsid w:val="00702B42"/>
    <w:rsid w:val="00703744"/>
    <w:rsid w:val="0070384C"/>
    <w:rsid w:val="00704BAD"/>
    <w:rsid w:val="007068F8"/>
    <w:rsid w:val="00706F1C"/>
    <w:rsid w:val="00710F39"/>
    <w:rsid w:val="0071362C"/>
    <w:rsid w:val="00714A9B"/>
    <w:rsid w:val="00716A68"/>
    <w:rsid w:val="00716B2B"/>
    <w:rsid w:val="00720803"/>
    <w:rsid w:val="0072118E"/>
    <w:rsid w:val="00722C0A"/>
    <w:rsid w:val="00724677"/>
    <w:rsid w:val="00730F3D"/>
    <w:rsid w:val="00731121"/>
    <w:rsid w:val="00734E76"/>
    <w:rsid w:val="0073613C"/>
    <w:rsid w:val="00736A6A"/>
    <w:rsid w:val="00743063"/>
    <w:rsid w:val="007476DA"/>
    <w:rsid w:val="00747994"/>
    <w:rsid w:val="00750141"/>
    <w:rsid w:val="00757A3A"/>
    <w:rsid w:val="00762B59"/>
    <w:rsid w:val="00762FDE"/>
    <w:rsid w:val="007631BB"/>
    <w:rsid w:val="00764F70"/>
    <w:rsid w:val="00765170"/>
    <w:rsid w:val="00766429"/>
    <w:rsid w:val="00767CF3"/>
    <w:rsid w:val="007732B0"/>
    <w:rsid w:val="00775AEA"/>
    <w:rsid w:val="00780396"/>
    <w:rsid w:val="00780B57"/>
    <w:rsid w:val="00781AC2"/>
    <w:rsid w:val="00781C44"/>
    <w:rsid w:val="007828F2"/>
    <w:rsid w:val="00784226"/>
    <w:rsid w:val="00785202"/>
    <w:rsid w:val="00787480"/>
    <w:rsid w:val="00787767"/>
    <w:rsid w:val="00787B3D"/>
    <w:rsid w:val="00790669"/>
    <w:rsid w:val="007907C5"/>
    <w:rsid w:val="00791583"/>
    <w:rsid w:val="00791587"/>
    <w:rsid w:val="00792177"/>
    <w:rsid w:val="007924C5"/>
    <w:rsid w:val="00795352"/>
    <w:rsid w:val="0079655C"/>
    <w:rsid w:val="007A1432"/>
    <w:rsid w:val="007A1D37"/>
    <w:rsid w:val="007A3356"/>
    <w:rsid w:val="007A433E"/>
    <w:rsid w:val="007A5C12"/>
    <w:rsid w:val="007A6825"/>
    <w:rsid w:val="007A6B04"/>
    <w:rsid w:val="007A6D9C"/>
    <w:rsid w:val="007A729B"/>
    <w:rsid w:val="007B08F0"/>
    <w:rsid w:val="007B27FC"/>
    <w:rsid w:val="007B4605"/>
    <w:rsid w:val="007B54EB"/>
    <w:rsid w:val="007B719D"/>
    <w:rsid w:val="007C17C3"/>
    <w:rsid w:val="007C2587"/>
    <w:rsid w:val="007C2A3F"/>
    <w:rsid w:val="007C2B5D"/>
    <w:rsid w:val="007C3B26"/>
    <w:rsid w:val="007C402C"/>
    <w:rsid w:val="007D0215"/>
    <w:rsid w:val="007D684F"/>
    <w:rsid w:val="007E056E"/>
    <w:rsid w:val="007E3B8C"/>
    <w:rsid w:val="007E3CC5"/>
    <w:rsid w:val="007E4A95"/>
    <w:rsid w:val="007E53D2"/>
    <w:rsid w:val="007F0374"/>
    <w:rsid w:val="007F0C65"/>
    <w:rsid w:val="007F3E62"/>
    <w:rsid w:val="007F446B"/>
    <w:rsid w:val="007F4586"/>
    <w:rsid w:val="0081150F"/>
    <w:rsid w:val="00814EEC"/>
    <w:rsid w:val="0081506A"/>
    <w:rsid w:val="008158CC"/>
    <w:rsid w:val="00815F5D"/>
    <w:rsid w:val="00816639"/>
    <w:rsid w:val="00821042"/>
    <w:rsid w:val="00825A19"/>
    <w:rsid w:val="00826478"/>
    <w:rsid w:val="008266B3"/>
    <w:rsid w:val="008308AA"/>
    <w:rsid w:val="00830EE5"/>
    <w:rsid w:val="0083150C"/>
    <w:rsid w:val="00832DBD"/>
    <w:rsid w:val="008348E5"/>
    <w:rsid w:val="00835199"/>
    <w:rsid w:val="00836FBC"/>
    <w:rsid w:val="00842527"/>
    <w:rsid w:val="0084408F"/>
    <w:rsid w:val="00846A6E"/>
    <w:rsid w:val="00850D04"/>
    <w:rsid w:val="00851340"/>
    <w:rsid w:val="00851812"/>
    <w:rsid w:val="00851CE2"/>
    <w:rsid w:val="00851E01"/>
    <w:rsid w:val="00852DB5"/>
    <w:rsid w:val="00853C55"/>
    <w:rsid w:val="008546AB"/>
    <w:rsid w:val="00855071"/>
    <w:rsid w:val="00855C32"/>
    <w:rsid w:val="00856629"/>
    <w:rsid w:val="00857168"/>
    <w:rsid w:val="00857309"/>
    <w:rsid w:val="0085735A"/>
    <w:rsid w:val="008668A3"/>
    <w:rsid w:val="00866FA8"/>
    <w:rsid w:val="00872524"/>
    <w:rsid w:val="0087394E"/>
    <w:rsid w:val="008757E0"/>
    <w:rsid w:val="00882CA6"/>
    <w:rsid w:val="00883F47"/>
    <w:rsid w:val="008844DE"/>
    <w:rsid w:val="0088581B"/>
    <w:rsid w:val="00886B22"/>
    <w:rsid w:val="00887CDB"/>
    <w:rsid w:val="008922E7"/>
    <w:rsid w:val="00893CE7"/>
    <w:rsid w:val="008A04B6"/>
    <w:rsid w:val="008A17F6"/>
    <w:rsid w:val="008A252D"/>
    <w:rsid w:val="008A3109"/>
    <w:rsid w:val="008A57B5"/>
    <w:rsid w:val="008B0CC8"/>
    <w:rsid w:val="008B2BDF"/>
    <w:rsid w:val="008B32FC"/>
    <w:rsid w:val="008B592A"/>
    <w:rsid w:val="008B5ABD"/>
    <w:rsid w:val="008B5D5E"/>
    <w:rsid w:val="008C062B"/>
    <w:rsid w:val="008C1584"/>
    <w:rsid w:val="008C1A50"/>
    <w:rsid w:val="008C2221"/>
    <w:rsid w:val="008C229F"/>
    <w:rsid w:val="008C67AE"/>
    <w:rsid w:val="008C73B0"/>
    <w:rsid w:val="008D1C8A"/>
    <w:rsid w:val="008D4169"/>
    <w:rsid w:val="008D5168"/>
    <w:rsid w:val="008D69A5"/>
    <w:rsid w:val="008D7975"/>
    <w:rsid w:val="008E0430"/>
    <w:rsid w:val="008E1060"/>
    <w:rsid w:val="008E1684"/>
    <w:rsid w:val="008E16DD"/>
    <w:rsid w:val="008E325F"/>
    <w:rsid w:val="008E3B1C"/>
    <w:rsid w:val="008E3FD6"/>
    <w:rsid w:val="008E464F"/>
    <w:rsid w:val="008E5D1C"/>
    <w:rsid w:val="008E60E6"/>
    <w:rsid w:val="008E7B18"/>
    <w:rsid w:val="008F094F"/>
    <w:rsid w:val="008F280F"/>
    <w:rsid w:val="008F2CA7"/>
    <w:rsid w:val="008F4D44"/>
    <w:rsid w:val="008F57CE"/>
    <w:rsid w:val="008F5FBA"/>
    <w:rsid w:val="008F71FA"/>
    <w:rsid w:val="008F76BE"/>
    <w:rsid w:val="0090076A"/>
    <w:rsid w:val="00900BFC"/>
    <w:rsid w:val="009012CB"/>
    <w:rsid w:val="00901813"/>
    <w:rsid w:val="00903C80"/>
    <w:rsid w:val="00905012"/>
    <w:rsid w:val="00915531"/>
    <w:rsid w:val="00915B1E"/>
    <w:rsid w:val="009167E7"/>
    <w:rsid w:val="00916E41"/>
    <w:rsid w:val="0092249A"/>
    <w:rsid w:val="009238B6"/>
    <w:rsid w:val="00927D8A"/>
    <w:rsid w:val="009321C3"/>
    <w:rsid w:val="009326E3"/>
    <w:rsid w:val="00932F7E"/>
    <w:rsid w:val="00933BF3"/>
    <w:rsid w:val="00934995"/>
    <w:rsid w:val="00935A14"/>
    <w:rsid w:val="009363EF"/>
    <w:rsid w:val="00936EC3"/>
    <w:rsid w:val="0093777C"/>
    <w:rsid w:val="00940B49"/>
    <w:rsid w:val="009428AE"/>
    <w:rsid w:val="00943472"/>
    <w:rsid w:val="00944DB5"/>
    <w:rsid w:val="0094608A"/>
    <w:rsid w:val="00950BF0"/>
    <w:rsid w:val="00951C40"/>
    <w:rsid w:val="00956ECB"/>
    <w:rsid w:val="00962C3A"/>
    <w:rsid w:val="009638E6"/>
    <w:rsid w:val="0096396F"/>
    <w:rsid w:val="00971943"/>
    <w:rsid w:val="0097333F"/>
    <w:rsid w:val="009756E6"/>
    <w:rsid w:val="00975B6F"/>
    <w:rsid w:val="00977143"/>
    <w:rsid w:val="00980256"/>
    <w:rsid w:val="0098552C"/>
    <w:rsid w:val="009934BF"/>
    <w:rsid w:val="00994164"/>
    <w:rsid w:val="009943FE"/>
    <w:rsid w:val="0099739F"/>
    <w:rsid w:val="00997DE7"/>
    <w:rsid w:val="009A1CEA"/>
    <w:rsid w:val="009A220F"/>
    <w:rsid w:val="009A32FA"/>
    <w:rsid w:val="009A373C"/>
    <w:rsid w:val="009A4BEB"/>
    <w:rsid w:val="009A6A6F"/>
    <w:rsid w:val="009B1BB0"/>
    <w:rsid w:val="009B238F"/>
    <w:rsid w:val="009B2A3A"/>
    <w:rsid w:val="009B3E34"/>
    <w:rsid w:val="009B448E"/>
    <w:rsid w:val="009B479D"/>
    <w:rsid w:val="009B4C30"/>
    <w:rsid w:val="009B5CC9"/>
    <w:rsid w:val="009B69C9"/>
    <w:rsid w:val="009B6B78"/>
    <w:rsid w:val="009C1776"/>
    <w:rsid w:val="009C1B50"/>
    <w:rsid w:val="009C26D0"/>
    <w:rsid w:val="009C2CD7"/>
    <w:rsid w:val="009C49BF"/>
    <w:rsid w:val="009C6B6C"/>
    <w:rsid w:val="009D0644"/>
    <w:rsid w:val="009D13D5"/>
    <w:rsid w:val="009D16C1"/>
    <w:rsid w:val="009D302E"/>
    <w:rsid w:val="009D79B6"/>
    <w:rsid w:val="009E0DFC"/>
    <w:rsid w:val="009E103E"/>
    <w:rsid w:val="009E1631"/>
    <w:rsid w:val="009E3ABE"/>
    <w:rsid w:val="009E531D"/>
    <w:rsid w:val="009F0C0C"/>
    <w:rsid w:val="009F6500"/>
    <w:rsid w:val="009F6BE7"/>
    <w:rsid w:val="00A00D83"/>
    <w:rsid w:val="00A03FAC"/>
    <w:rsid w:val="00A056DD"/>
    <w:rsid w:val="00A079AB"/>
    <w:rsid w:val="00A11AE6"/>
    <w:rsid w:val="00A11B9A"/>
    <w:rsid w:val="00A11D62"/>
    <w:rsid w:val="00A17AA9"/>
    <w:rsid w:val="00A225B5"/>
    <w:rsid w:val="00A23315"/>
    <w:rsid w:val="00A23FDF"/>
    <w:rsid w:val="00A26D4D"/>
    <w:rsid w:val="00A30F9E"/>
    <w:rsid w:val="00A344B9"/>
    <w:rsid w:val="00A4155C"/>
    <w:rsid w:val="00A51245"/>
    <w:rsid w:val="00A531AB"/>
    <w:rsid w:val="00A551C0"/>
    <w:rsid w:val="00A5569F"/>
    <w:rsid w:val="00A569E1"/>
    <w:rsid w:val="00A57C39"/>
    <w:rsid w:val="00A6100C"/>
    <w:rsid w:val="00A62BB4"/>
    <w:rsid w:val="00A6443C"/>
    <w:rsid w:val="00A66678"/>
    <w:rsid w:val="00A66A89"/>
    <w:rsid w:val="00A73C93"/>
    <w:rsid w:val="00A76257"/>
    <w:rsid w:val="00A8201A"/>
    <w:rsid w:val="00A827DE"/>
    <w:rsid w:val="00A82892"/>
    <w:rsid w:val="00A82D04"/>
    <w:rsid w:val="00A85E07"/>
    <w:rsid w:val="00A974A9"/>
    <w:rsid w:val="00A97C58"/>
    <w:rsid w:val="00AA1D3A"/>
    <w:rsid w:val="00AA1FDD"/>
    <w:rsid w:val="00AA2105"/>
    <w:rsid w:val="00AA43ED"/>
    <w:rsid w:val="00AA4DD0"/>
    <w:rsid w:val="00AA74A7"/>
    <w:rsid w:val="00AB0185"/>
    <w:rsid w:val="00AB0B6F"/>
    <w:rsid w:val="00AB1C52"/>
    <w:rsid w:val="00AB5447"/>
    <w:rsid w:val="00AB5ACE"/>
    <w:rsid w:val="00AB6416"/>
    <w:rsid w:val="00AB7867"/>
    <w:rsid w:val="00AC1BE4"/>
    <w:rsid w:val="00AC1E78"/>
    <w:rsid w:val="00AD1339"/>
    <w:rsid w:val="00AD3BE0"/>
    <w:rsid w:val="00AD3C7F"/>
    <w:rsid w:val="00AD46B4"/>
    <w:rsid w:val="00AD5CC2"/>
    <w:rsid w:val="00AD71EC"/>
    <w:rsid w:val="00AD7261"/>
    <w:rsid w:val="00AE1D5E"/>
    <w:rsid w:val="00AE244D"/>
    <w:rsid w:val="00AE4EFB"/>
    <w:rsid w:val="00AF25E6"/>
    <w:rsid w:val="00AF2709"/>
    <w:rsid w:val="00AF4216"/>
    <w:rsid w:val="00AF4F1E"/>
    <w:rsid w:val="00B11A61"/>
    <w:rsid w:val="00B13F48"/>
    <w:rsid w:val="00B1598C"/>
    <w:rsid w:val="00B16505"/>
    <w:rsid w:val="00B17A54"/>
    <w:rsid w:val="00B203B7"/>
    <w:rsid w:val="00B2124D"/>
    <w:rsid w:val="00B21345"/>
    <w:rsid w:val="00B22349"/>
    <w:rsid w:val="00B3102C"/>
    <w:rsid w:val="00B3109B"/>
    <w:rsid w:val="00B3141C"/>
    <w:rsid w:val="00B32017"/>
    <w:rsid w:val="00B33A73"/>
    <w:rsid w:val="00B36083"/>
    <w:rsid w:val="00B37BD0"/>
    <w:rsid w:val="00B37D93"/>
    <w:rsid w:val="00B45716"/>
    <w:rsid w:val="00B47585"/>
    <w:rsid w:val="00B50CFE"/>
    <w:rsid w:val="00B56B41"/>
    <w:rsid w:val="00B57090"/>
    <w:rsid w:val="00B62EEB"/>
    <w:rsid w:val="00B6324F"/>
    <w:rsid w:val="00B65108"/>
    <w:rsid w:val="00B6688F"/>
    <w:rsid w:val="00B67526"/>
    <w:rsid w:val="00B74759"/>
    <w:rsid w:val="00B763BC"/>
    <w:rsid w:val="00B801EF"/>
    <w:rsid w:val="00B8195C"/>
    <w:rsid w:val="00B8619D"/>
    <w:rsid w:val="00B868F0"/>
    <w:rsid w:val="00B86B52"/>
    <w:rsid w:val="00BA078E"/>
    <w:rsid w:val="00BA1A01"/>
    <w:rsid w:val="00BA1F69"/>
    <w:rsid w:val="00BA20C9"/>
    <w:rsid w:val="00BA41F4"/>
    <w:rsid w:val="00BA4715"/>
    <w:rsid w:val="00BA62E8"/>
    <w:rsid w:val="00BB0D76"/>
    <w:rsid w:val="00BB1EAA"/>
    <w:rsid w:val="00BB292E"/>
    <w:rsid w:val="00BB552A"/>
    <w:rsid w:val="00BB5F76"/>
    <w:rsid w:val="00BC059C"/>
    <w:rsid w:val="00BC0E65"/>
    <w:rsid w:val="00BC1989"/>
    <w:rsid w:val="00BC1F40"/>
    <w:rsid w:val="00BC2A6F"/>
    <w:rsid w:val="00BC4F8B"/>
    <w:rsid w:val="00BC7B66"/>
    <w:rsid w:val="00BD0C5B"/>
    <w:rsid w:val="00BD20B1"/>
    <w:rsid w:val="00BD317C"/>
    <w:rsid w:val="00BE1421"/>
    <w:rsid w:val="00BE166E"/>
    <w:rsid w:val="00BE4DC5"/>
    <w:rsid w:val="00BE5958"/>
    <w:rsid w:val="00BE66C9"/>
    <w:rsid w:val="00BE66DF"/>
    <w:rsid w:val="00BE6A15"/>
    <w:rsid w:val="00BE6DFE"/>
    <w:rsid w:val="00BE737F"/>
    <w:rsid w:val="00BE7B02"/>
    <w:rsid w:val="00BF0B34"/>
    <w:rsid w:val="00BF113D"/>
    <w:rsid w:val="00BF6744"/>
    <w:rsid w:val="00BF7972"/>
    <w:rsid w:val="00C00DB3"/>
    <w:rsid w:val="00C04A9A"/>
    <w:rsid w:val="00C05ABF"/>
    <w:rsid w:val="00C07F14"/>
    <w:rsid w:val="00C1034E"/>
    <w:rsid w:val="00C1480D"/>
    <w:rsid w:val="00C16550"/>
    <w:rsid w:val="00C20760"/>
    <w:rsid w:val="00C2628A"/>
    <w:rsid w:val="00C27EE1"/>
    <w:rsid w:val="00C31F6C"/>
    <w:rsid w:val="00C34E89"/>
    <w:rsid w:val="00C40662"/>
    <w:rsid w:val="00C40B0F"/>
    <w:rsid w:val="00C40DD9"/>
    <w:rsid w:val="00C43105"/>
    <w:rsid w:val="00C462D4"/>
    <w:rsid w:val="00C5004B"/>
    <w:rsid w:val="00C50446"/>
    <w:rsid w:val="00C52214"/>
    <w:rsid w:val="00C52B8D"/>
    <w:rsid w:val="00C57DCF"/>
    <w:rsid w:val="00C60478"/>
    <w:rsid w:val="00C623D8"/>
    <w:rsid w:val="00C64E1B"/>
    <w:rsid w:val="00C6549F"/>
    <w:rsid w:val="00C6749D"/>
    <w:rsid w:val="00C676EB"/>
    <w:rsid w:val="00C74BAA"/>
    <w:rsid w:val="00C7617F"/>
    <w:rsid w:val="00C7786C"/>
    <w:rsid w:val="00C807F9"/>
    <w:rsid w:val="00C816E5"/>
    <w:rsid w:val="00C84C68"/>
    <w:rsid w:val="00C9045F"/>
    <w:rsid w:val="00C917D7"/>
    <w:rsid w:val="00C924B6"/>
    <w:rsid w:val="00CA3C40"/>
    <w:rsid w:val="00CB2A7E"/>
    <w:rsid w:val="00CB45B5"/>
    <w:rsid w:val="00CB6C06"/>
    <w:rsid w:val="00CC185B"/>
    <w:rsid w:val="00CC1AEB"/>
    <w:rsid w:val="00CC2DA2"/>
    <w:rsid w:val="00CC39E3"/>
    <w:rsid w:val="00CC3FCF"/>
    <w:rsid w:val="00CC4446"/>
    <w:rsid w:val="00CC49EF"/>
    <w:rsid w:val="00CD3FC4"/>
    <w:rsid w:val="00CE04F2"/>
    <w:rsid w:val="00CE304F"/>
    <w:rsid w:val="00CE469A"/>
    <w:rsid w:val="00CE4E8C"/>
    <w:rsid w:val="00CE685B"/>
    <w:rsid w:val="00CF19F1"/>
    <w:rsid w:val="00CF20B9"/>
    <w:rsid w:val="00CF418B"/>
    <w:rsid w:val="00CF5DCA"/>
    <w:rsid w:val="00D0001C"/>
    <w:rsid w:val="00D0098F"/>
    <w:rsid w:val="00D01192"/>
    <w:rsid w:val="00D01DC3"/>
    <w:rsid w:val="00D028ED"/>
    <w:rsid w:val="00D03007"/>
    <w:rsid w:val="00D04282"/>
    <w:rsid w:val="00D04393"/>
    <w:rsid w:val="00D05B4A"/>
    <w:rsid w:val="00D07D00"/>
    <w:rsid w:val="00D11496"/>
    <w:rsid w:val="00D11B5E"/>
    <w:rsid w:val="00D12F00"/>
    <w:rsid w:val="00D1332C"/>
    <w:rsid w:val="00D13A6D"/>
    <w:rsid w:val="00D22839"/>
    <w:rsid w:val="00D23EF8"/>
    <w:rsid w:val="00D266AC"/>
    <w:rsid w:val="00D3355E"/>
    <w:rsid w:val="00D34A71"/>
    <w:rsid w:val="00D372C2"/>
    <w:rsid w:val="00D404A8"/>
    <w:rsid w:val="00D43DAB"/>
    <w:rsid w:val="00D4620C"/>
    <w:rsid w:val="00D500EB"/>
    <w:rsid w:val="00D53C3F"/>
    <w:rsid w:val="00D54B5F"/>
    <w:rsid w:val="00D56060"/>
    <w:rsid w:val="00D573DE"/>
    <w:rsid w:val="00D60908"/>
    <w:rsid w:val="00D6458E"/>
    <w:rsid w:val="00D65E68"/>
    <w:rsid w:val="00D67393"/>
    <w:rsid w:val="00D7236F"/>
    <w:rsid w:val="00D7256A"/>
    <w:rsid w:val="00D73DD4"/>
    <w:rsid w:val="00D740E1"/>
    <w:rsid w:val="00D76B80"/>
    <w:rsid w:val="00D80306"/>
    <w:rsid w:val="00D80E23"/>
    <w:rsid w:val="00D81F47"/>
    <w:rsid w:val="00D8263D"/>
    <w:rsid w:val="00D83D3E"/>
    <w:rsid w:val="00D84EB4"/>
    <w:rsid w:val="00D84F0D"/>
    <w:rsid w:val="00D86924"/>
    <w:rsid w:val="00D90221"/>
    <w:rsid w:val="00D90C13"/>
    <w:rsid w:val="00D93F25"/>
    <w:rsid w:val="00D94798"/>
    <w:rsid w:val="00D9557C"/>
    <w:rsid w:val="00D9714B"/>
    <w:rsid w:val="00D978CB"/>
    <w:rsid w:val="00DA015E"/>
    <w:rsid w:val="00DA642A"/>
    <w:rsid w:val="00DA734A"/>
    <w:rsid w:val="00DB0BCF"/>
    <w:rsid w:val="00DB12CA"/>
    <w:rsid w:val="00DB4916"/>
    <w:rsid w:val="00DB5592"/>
    <w:rsid w:val="00DB5F5A"/>
    <w:rsid w:val="00DC1773"/>
    <w:rsid w:val="00DC20A9"/>
    <w:rsid w:val="00DC32C0"/>
    <w:rsid w:val="00DC5FE2"/>
    <w:rsid w:val="00DD07EA"/>
    <w:rsid w:val="00DD183C"/>
    <w:rsid w:val="00DD1B6F"/>
    <w:rsid w:val="00DD2697"/>
    <w:rsid w:val="00DD3BDD"/>
    <w:rsid w:val="00DD72B7"/>
    <w:rsid w:val="00DE15BA"/>
    <w:rsid w:val="00DE32F8"/>
    <w:rsid w:val="00DE37AD"/>
    <w:rsid w:val="00DE6ED5"/>
    <w:rsid w:val="00DE7665"/>
    <w:rsid w:val="00DF0573"/>
    <w:rsid w:val="00DF0EBA"/>
    <w:rsid w:val="00DF7B99"/>
    <w:rsid w:val="00E00036"/>
    <w:rsid w:val="00E004F6"/>
    <w:rsid w:val="00E05433"/>
    <w:rsid w:val="00E05689"/>
    <w:rsid w:val="00E11169"/>
    <w:rsid w:val="00E112E0"/>
    <w:rsid w:val="00E13268"/>
    <w:rsid w:val="00E13949"/>
    <w:rsid w:val="00E14C7C"/>
    <w:rsid w:val="00E15092"/>
    <w:rsid w:val="00E15D20"/>
    <w:rsid w:val="00E16C40"/>
    <w:rsid w:val="00E17B48"/>
    <w:rsid w:val="00E202AD"/>
    <w:rsid w:val="00E2304D"/>
    <w:rsid w:val="00E23DB9"/>
    <w:rsid w:val="00E2701E"/>
    <w:rsid w:val="00E27C9C"/>
    <w:rsid w:val="00E310B7"/>
    <w:rsid w:val="00E32673"/>
    <w:rsid w:val="00E338A5"/>
    <w:rsid w:val="00E356C9"/>
    <w:rsid w:val="00E367F2"/>
    <w:rsid w:val="00E37554"/>
    <w:rsid w:val="00E4396E"/>
    <w:rsid w:val="00E45385"/>
    <w:rsid w:val="00E45C3D"/>
    <w:rsid w:val="00E560E2"/>
    <w:rsid w:val="00E6065C"/>
    <w:rsid w:val="00E657AE"/>
    <w:rsid w:val="00E67A5C"/>
    <w:rsid w:val="00E72B13"/>
    <w:rsid w:val="00E77AA0"/>
    <w:rsid w:val="00E811F0"/>
    <w:rsid w:val="00E81E0C"/>
    <w:rsid w:val="00E82F66"/>
    <w:rsid w:val="00E832AB"/>
    <w:rsid w:val="00E859D2"/>
    <w:rsid w:val="00E86369"/>
    <w:rsid w:val="00E8746E"/>
    <w:rsid w:val="00E91A7E"/>
    <w:rsid w:val="00E95655"/>
    <w:rsid w:val="00EA1DB2"/>
    <w:rsid w:val="00EA3E6E"/>
    <w:rsid w:val="00EA3FE0"/>
    <w:rsid w:val="00EA7087"/>
    <w:rsid w:val="00EB02CD"/>
    <w:rsid w:val="00EB1331"/>
    <w:rsid w:val="00EB1457"/>
    <w:rsid w:val="00EB2023"/>
    <w:rsid w:val="00EB68D8"/>
    <w:rsid w:val="00EB735C"/>
    <w:rsid w:val="00EB7C0F"/>
    <w:rsid w:val="00EC288A"/>
    <w:rsid w:val="00EC4568"/>
    <w:rsid w:val="00EC5D84"/>
    <w:rsid w:val="00ED0377"/>
    <w:rsid w:val="00ED0C46"/>
    <w:rsid w:val="00ED1365"/>
    <w:rsid w:val="00ED2E9C"/>
    <w:rsid w:val="00ED416F"/>
    <w:rsid w:val="00ED4DA9"/>
    <w:rsid w:val="00ED6C0C"/>
    <w:rsid w:val="00ED797A"/>
    <w:rsid w:val="00EE1FA2"/>
    <w:rsid w:val="00EE3817"/>
    <w:rsid w:val="00EE619E"/>
    <w:rsid w:val="00EE645C"/>
    <w:rsid w:val="00EF25A4"/>
    <w:rsid w:val="00EF2FDF"/>
    <w:rsid w:val="00EF3B73"/>
    <w:rsid w:val="00EF5CA7"/>
    <w:rsid w:val="00EF6AA9"/>
    <w:rsid w:val="00F0162D"/>
    <w:rsid w:val="00F018B0"/>
    <w:rsid w:val="00F031CC"/>
    <w:rsid w:val="00F0540B"/>
    <w:rsid w:val="00F072A1"/>
    <w:rsid w:val="00F10B49"/>
    <w:rsid w:val="00F10D7F"/>
    <w:rsid w:val="00F14C5A"/>
    <w:rsid w:val="00F276A5"/>
    <w:rsid w:val="00F277B5"/>
    <w:rsid w:val="00F323BC"/>
    <w:rsid w:val="00F328F2"/>
    <w:rsid w:val="00F351A3"/>
    <w:rsid w:val="00F36323"/>
    <w:rsid w:val="00F37F94"/>
    <w:rsid w:val="00F40A49"/>
    <w:rsid w:val="00F40C53"/>
    <w:rsid w:val="00F4328B"/>
    <w:rsid w:val="00F44FE4"/>
    <w:rsid w:val="00F47284"/>
    <w:rsid w:val="00F507C1"/>
    <w:rsid w:val="00F55A46"/>
    <w:rsid w:val="00F60021"/>
    <w:rsid w:val="00F625B6"/>
    <w:rsid w:val="00F63AA4"/>
    <w:rsid w:val="00F64348"/>
    <w:rsid w:val="00F65139"/>
    <w:rsid w:val="00F65728"/>
    <w:rsid w:val="00F6769C"/>
    <w:rsid w:val="00F763A5"/>
    <w:rsid w:val="00F83217"/>
    <w:rsid w:val="00F8354F"/>
    <w:rsid w:val="00F83E76"/>
    <w:rsid w:val="00F87FDA"/>
    <w:rsid w:val="00F90179"/>
    <w:rsid w:val="00F90E2C"/>
    <w:rsid w:val="00F90F35"/>
    <w:rsid w:val="00F91088"/>
    <w:rsid w:val="00F95D42"/>
    <w:rsid w:val="00F962DC"/>
    <w:rsid w:val="00FA17C4"/>
    <w:rsid w:val="00FA21EB"/>
    <w:rsid w:val="00FA758D"/>
    <w:rsid w:val="00FB347C"/>
    <w:rsid w:val="00FB3AB2"/>
    <w:rsid w:val="00FB50EB"/>
    <w:rsid w:val="00FB5BEA"/>
    <w:rsid w:val="00FB783B"/>
    <w:rsid w:val="00FC0F8C"/>
    <w:rsid w:val="00FC1FFA"/>
    <w:rsid w:val="00FC3F82"/>
    <w:rsid w:val="00FC4142"/>
    <w:rsid w:val="00FC4C62"/>
    <w:rsid w:val="00FC7352"/>
    <w:rsid w:val="00FD584D"/>
    <w:rsid w:val="00FD5C49"/>
    <w:rsid w:val="00FD5DC1"/>
    <w:rsid w:val="00FD670C"/>
    <w:rsid w:val="00FD6E2F"/>
    <w:rsid w:val="00FE0CF1"/>
    <w:rsid w:val="00FE3370"/>
    <w:rsid w:val="00FE5463"/>
    <w:rsid w:val="00FE6823"/>
    <w:rsid w:val="00FE70C7"/>
    <w:rsid w:val="00FE7136"/>
    <w:rsid w:val="00FE7D60"/>
    <w:rsid w:val="00FF42F8"/>
    <w:rsid w:val="017A42D3"/>
    <w:rsid w:val="039375CF"/>
    <w:rsid w:val="04AA5DF2"/>
    <w:rsid w:val="050B0EC8"/>
    <w:rsid w:val="06271618"/>
    <w:rsid w:val="07957E07"/>
    <w:rsid w:val="07E776FA"/>
    <w:rsid w:val="087B5B49"/>
    <w:rsid w:val="092D479A"/>
    <w:rsid w:val="096523BB"/>
    <w:rsid w:val="0D262E38"/>
    <w:rsid w:val="0F5F7951"/>
    <w:rsid w:val="117A020F"/>
    <w:rsid w:val="15DB278A"/>
    <w:rsid w:val="17D75D24"/>
    <w:rsid w:val="1CF3323C"/>
    <w:rsid w:val="1F1005E1"/>
    <w:rsid w:val="1FEA0109"/>
    <w:rsid w:val="22190A3E"/>
    <w:rsid w:val="244D7B13"/>
    <w:rsid w:val="24FE38FE"/>
    <w:rsid w:val="25EB7301"/>
    <w:rsid w:val="262F1D92"/>
    <w:rsid w:val="29AE4DEE"/>
    <w:rsid w:val="29E60002"/>
    <w:rsid w:val="2CDF1D2B"/>
    <w:rsid w:val="2D3126FD"/>
    <w:rsid w:val="2DFE70AB"/>
    <w:rsid w:val="30B46E39"/>
    <w:rsid w:val="31C47E89"/>
    <w:rsid w:val="34EC047C"/>
    <w:rsid w:val="36787EB8"/>
    <w:rsid w:val="382113AC"/>
    <w:rsid w:val="3A6A6101"/>
    <w:rsid w:val="3D891461"/>
    <w:rsid w:val="3EBF7088"/>
    <w:rsid w:val="40774784"/>
    <w:rsid w:val="40E861FD"/>
    <w:rsid w:val="434D124D"/>
    <w:rsid w:val="497552D4"/>
    <w:rsid w:val="4B6A10AE"/>
    <w:rsid w:val="4D9B5BE2"/>
    <w:rsid w:val="5044470B"/>
    <w:rsid w:val="50617DA7"/>
    <w:rsid w:val="52865AB1"/>
    <w:rsid w:val="5C512D45"/>
    <w:rsid w:val="60216560"/>
    <w:rsid w:val="611F7C1F"/>
    <w:rsid w:val="65A60AEF"/>
    <w:rsid w:val="6E4F1079"/>
    <w:rsid w:val="6E69205D"/>
    <w:rsid w:val="70300FE4"/>
    <w:rsid w:val="73C0023D"/>
    <w:rsid w:val="741D4CA9"/>
    <w:rsid w:val="744D3FA8"/>
    <w:rsid w:val="74C56768"/>
    <w:rsid w:val="75763CDD"/>
    <w:rsid w:val="784F3176"/>
    <w:rsid w:val="7D64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uiPriority="0" w:unhideWhenUsed="0"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Calibri" w:hAnsi="Calibri"/>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uiPriority w:val="99"/>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9"/>
    <w:qFormat/>
    <w:pPr>
      <w:tabs>
        <w:tab w:val="center" w:pos="4154"/>
        <w:tab w:val="right" w:pos="8306"/>
      </w:tabs>
      <w:spacing w:after="120"/>
      <w:jc w:val="right"/>
    </w:pPr>
    <w:rPr>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sz w:val="21"/>
    </w:rPr>
  </w:style>
  <w:style w:type="paragraph" w:customStyle="1" w:styleId="af1">
    <w:name w:val="章标题"/>
    <w:next w:val="afff8"/>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paragraph" w:customStyle="1" w:styleId="affffe">
    <w:name w:val="无标题条"/>
    <w:next w:val="afff8"/>
    <w:qFormat/>
    <w:pPr>
      <w:jc w:val="both"/>
    </w:pPr>
    <w:rPr>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sz w:val="21"/>
    </w:rPr>
  </w:style>
  <w:style w:type="paragraph" w:customStyle="1" w:styleId="a7">
    <w:name w:val="正文图标题"/>
    <w:next w:val="afff8"/>
    <w:qFormat/>
    <w:pPr>
      <w:numPr>
        <w:numId w:val="8"/>
      </w:numPr>
      <w:jc w:val="center"/>
    </w:pPr>
    <w:rPr>
      <w:rFonts w:ascii="黑体" w:eastAsia="黑体"/>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f">
    <w:name w:val="字母编号列项（一级）"/>
    <w:qFormat/>
    <w:pPr>
      <w:ind w:leftChars="200" w:left="840" w:hangingChars="200" w:hanging="420"/>
      <w:jc w:val="both"/>
    </w:pPr>
    <w:rPr>
      <w:rFonts w:ascii="宋体"/>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uiPriority w:val="99"/>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一级无"/>
    <w:basedOn w:val="af2"/>
    <w:qFormat/>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Table Web 2" w:semiHidden="0" w:unhideWhenUsed="0"/>
    <w:lsdException w:name="Table Web 3" w:semiHidden="0" w:unhideWhenUsed="0"/>
    <w:lsdException w:name="Balloon Text" w:uiPriority="0" w:unhideWhenUsed="0" w:qFormat="1"/>
    <w:lsdException w:name="Table Grid" w:semiHidden="0" w:uiPriority="0"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rFonts w:ascii="Calibri" w:hAnsi="Calibri"/>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uiPriority w:val="99"/>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2">
    <w:name w:val="标准书脚_偶数页"/>
    <w:qFormat/>
    <w:pPr>
      <w:spacing w:before="120"/>
    </w:pPr>
    <w:rPr>
      <w:sz w:val="18"/>
    </w:rPr>
  </w:style>
  <w:style w:type="paragraph" w:customStyle="1" w:styleId="afff3">
    <w:name w:val="标准书脚_奇数页"/>
    <w:qFormat/>
    <w:pPr>
      <w:spacing w:before="120"/>
      <w:jc w:val="right"/>
    </w:pPr>
    <w:rPr>
      <w:sz w:val="18"/>
    </w:rPr>
  </w:style>
  <w:style w:type="paragraph" w:customStyle="1" w:styleId="afff4">
    <w:name w:val="标准书眉_奇数页"/>
    <w:next w:val="af9"/>
    <w:qFormat/>
    <w:pPr>
      <w:tabs>
        <w:tab w:val="center" w:pos="4154"/>
        <w:tab w:val="right" w:pos="8306"/>
      </w:tabs>
      <w:spacing w:after="120"/>
      <w:jc w:val="right"/>
    </w:pPr>
    <w:rPr>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sz w:val="21"/>
    </w:rPr>
  </w:style>
  <w:style w:type="paragraph" w:customStyle="1" w:styleId="af1">
    <w:name w:val="章标题"/>
    <w:next w:val="afff8"/>
    <w:qFormat/>
    <w:pPr>
      <w:numPr>
        <w:ilvl w:val="1"/>
        <w:numId w:val="1"/>
      </w:numPr>
      <w:spacing w:beforeLines="50" w:afterLines="50"/>
      <w:jc w:val="both"/>
      <w:outlineLvl w:val="1"/>
    </w:pPr>
    <w:rPr>
      <w:rFonts w:ascii="黑体" w:eastAsia="黑体"/>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b">
    <w:name w:val="发布日期"/>
    <w:qFormat/>
    <w:pPr>
      <w:framePr w:w="4000" w:h="473" w:hRule="exact" w:hSpace="180" w:vSpace="180" w:wrap="around" w:hAnchor="margin" w:y="13511" w:anchorLock="1"/>
    </w:pPr>
    <w:rPr>
      <w:rFonts w:eastAsia="黑体"/>
      <w:sz w:val="28"/>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e">
    <w:name w:val="封面标准文稿编辑信息"/>
    <w:qFormat/>
    <w:pPr>
      <w:spacing w:before="180" w:line="180" w:lineRule="exact"/>
      <w:jc w:val="center"/>
    </w:pPr>
    <w:rPr>
      <w:rFonts w:ascii="宋体"/>
      <w:sz w:val="21"/>
    </w:rPr>
  </w:style>
  <w:style w:type="paragraph" w:customStyle="1" w:styleId="affff">
    <w:name w:val="封面标准文稿类别"/>
    <w:qFormat/>
    <w:pPr>
      <w:spacing w:before="440" w:line="400" w:lineRule="exact"/>
      <w:jc w:val="center"/>
    </w:pPr>
    <w:rPr>
      <w:rFonts w:ascii="宋体"/>
      <w:sz w:val="24"/>
    </w:rPr>
  </w:style>
  <w:style w:type="paragraph" w:customStyle="1" w:styleId="affff0">
    <w:name w:val="封面标准英文名称"/>
    <w:qFormat/>
    <w:pPr>
      <w:widowControl w:val="0"/>
      <w:spacing w:before="370" w:line="400" w:lineRule="exact"/>
      <w:jc w:val="center"/>
    </w:pPr>
    <w:rPr>
      <w:sz w:val="28"/>
    </w:rPr>
  </w:style>
  <w:style w:type="paragraph" w:customStyle="1" w:styleId="affff1">
    <w:name w:val="封面一致性程度标识"/>
    <w:qFormat/>
    <w:pPr>
      <w:spacing w:before="440" w:line="400" w:lineRule="exact"/>
      <w:jc w:val="center"/>
    </w:pPr>
    <w:rPr>
      <w:rFonts w:ascii="宋体"/>
      <w:sz w:val="28"/>
    </w:rPr>
  </w:style>
  <w:style w:type="paragraph" w:customStyle="1" w:styleId="affff2">
    <w:name w:val="封面正文"/>
    <w:qFormat/>
    <w:pPr>
      <w:jc w:val="both"/>
    </w:pPr>
  </w:style>
  <w:style w:type="paragraph" w:customStyle="1" w:styleId="a9">
    <w:name w:val="附录标识"/>
    <w:basedOn w:val="af0"/>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sz w:val="18"/>
    </w:rPr>
  </w:style>
  <w:style w:type="paragraph" w:customStyle="1" w:styleId="affffa">
    <w:name w:val="数字编号列项（二级）"/>
    <w:qFormat/>
    <w:pPr>
      <w:ind w:leftChars="400" w:left="1260" w:hangingChars="200" w:hanging="420"/>
      <w:jc w:val="both"/>
    </w:pPr>
    <w:rPr>
      <w:rFonts w:ascii="宋体"/>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sz w:val="18"/>
    </w:rPr>
  </w:style>
  <w:style w:type="paragraph" w:customStyle="1" w:styleId="affffd">
    <w:name w:val="文献分类号"/>
    <w:qFormat/>
    <w:pPr>
      <w:framePr w:hSpace="180" w:vSpace="180" w:wrap="around" w:hAnchor="margin" w:y="1" w:anchorLock="1"/>
      <w:widowControl w:val="0"/>
      <w:textAlignment w:val="center"/>
    </w:pPr>
    <w:rPr>
      <w:rFonts w:eastAsia="黑体"/>
      <w:sz w:val="21"/>
    </w:rPr>
  </w:style>
  <w:style w:type="paragraph" w:customStyle="1" w:styleId="affffe">
    <w:name w:val="无标题条"/>
    <w:next w:val="afff8"/>
    <w:qFormat/>
    <w:pPr>
      <w:jc w:val="both"/>
    </w:pPr>
    <w:rPr>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sz w:val="21"/>
    </w:rPr>
  </w:style>
  <w:style w:type="paragraph" w:customStyle="1" w:styleId="a7">
    <w:name w:val="正文图标题"/>
    <w:next w:val="afff8"/>
    <w:qFormat/>
    <w:pPr>
      <w:numPr>
        <w:numId w:val="8"/>
      </w:numPr>
      <w:jc w:val="center"/>
    </w:pPr>
    <w:rPr>
      <w:rFonts w:ascii="黑体" w:eastAsia="黑体"/>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sz w:val="18"/>
    </w:rPr>
  </w:style>
  <w:style w:type="paragraph" w:customStyle="1" w:styleId="afffff">
    <w:name w:val="字母编号列项（一级）"/>
    <w:qFormat/>
    <w:pPr>
      <w:ind w:leftChars="200" w:left="840" w:hangingChars="200" w:hanging="420"/>
      <w:jc w:val="both"/>
    </w:pPr>
    <w:rPr>
      <w:rFonts w:ascii="宋体"/>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uiPriority w:val="99"/>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一级无"/>
    <w:basedOn w:val="af2"/>
    <w:qFormat/>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35268;&#3353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453921-E6FA-418F-B854-79C88272E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规范模板</Template>
  <TotalTime>0</TotalTime>
  <Pages>11</Pages>
  <Words>1088</Words>
  <Characters>6208</Characters>
  <Application>Microsoft Office Word</Application>
  <DocSecurity>0</DocSecurity>
  <Lines>51</Lines>
  <Paragraphs>14</Paragraphs>
  <ScaleCrop>false</ScaleCrop>
  <Company>中国标准研究中心</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Zhang</dc:creator>
  <cp:lastModifiedBy>GAO</cp:lastModifiedBy>
  <cp:revision>3</cp:revision>
  <cp:lastPrinted>2018-08-26T23:49:00Z</cp:lastPrinted>
  <dcterms:created xsi:type="dcterms:W3CDTF">2019-06-23T09:40:00Z</dcterms:created>
  <dcterms:modified xsi:type="dcterms:W3CDTF">2019-07-03T01:00:00Z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