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_GoBack"/>
    <w:bookmarkEnd w:id="1"/>
    <w:p w:rsidR="007146DF" w:rsidRPr="00843746" w:rsidRDefault="00077C8D">
      <w:pPr>
        <w:pStyle w:val="afc"/>
        <w:rPr>
          <w:color w:val="000000" w:themeColor="text1"/>
        </w:rPr>
      </w:pPr>
      <w:r w:rsidRPr="00843746">
        <w:rPr>
          <w:noProof/>
          <w:color w:val="000000" w:themeColor="text1"/>
        </w:rPr>
        <mc:AlternateContent>
          <mc:Choice Requires="wps">
            <w:drawing>
              <wp:anchor distT="0" distB="0" distL="114300" distR="114300" simplePos="0" relativeHeight="251683840" behindDoc="0" locked="0" layoutInCell="1" allowOverlap="1" wp14:anchorId="6E253334" wp14:editId="242A4D99">
                <wp:simplePos x="0" y="0"/>
                <wp:positionH relativeFrom="column">
                  <wp:posOffset>-135255</wp:posOffset>
                </wp:positionH>
                <wp:positionV relativeFrom="paragraph">
                  <wp:posOffset>-2177415</wp:posOffset>
                </wp:positionV>
                <wp:extent cx="1970405" cy="6292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0405"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6DF" w:rsidRDefault="00077C8D">
                            <w:pPr>
                              <w:rPr>
                                <w:rFonts w:ascii="黑体" w:eastAsia="黑体" w:hAnsi="黑体"/>
                                <w:sz w:val="32"/>
                                <w:szCs w:val="32"/>
                              </w:rPr>
                            </w:pPr>
                            <w:r>
                              <w:rPr>
                                <w:rFonts w:ascii="黑体" w:eastAsia="黑体" w:hAnsi="黑体" w:hint="eastAsia"/>
                                <w:sz w:val="32"/>
                                <w:szCs w:val="32"/>
                              </w:rPr>
                              <w:t>附件</w:t>
                            </w:r>
                            <w:r w:rsidR="00F0621A">
                              <w:rPr>
                                <w:rFonts w:ascii="黑体" w:eastAsia="黑体" w:hAnsi="黑体" w:hint="eastAsia"/>
                                <w:sz w:val="32"/>
                                <w:szCs w:val="32"/>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53334" id="_x0000_t202" coordsize="21600,21600" o:spt="202" path="m,l,21600r21600,l21600,xe">
                <v:stroke joinstyle="miter"/>
                <v:path gradientshapeok="t" o:connecttype="rect"/>
              </v:shapetype>
              <v:shape id="文本框 20" o:spid="_x0000_s1026" type="#_x0000_t202" style="position:absolute;left:0;text-align:left;margin-left:-10.65pt;margin-top:-171.45pt;width:155.15pt;height:49.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" fillcolor="white [3201]" stroked="f" strokeweight=".5pt">
                <v:textbox>
                  <w:txbxContent>
                    <w:p w:rsidR="007146DF" w:rsidRDefault="00077C8D">
                      <w:pPr>
                        <w:rPr>
                          <w:rFonts w:ascii="黑体" w:eastAsia="黑体" w:hAnsi="黑体"/>
                          <w:sz w:val="32"/>
                          <w:szCs w:val="32"/>
                        </w:rPr>
                      </w:pPr>
                      <w:r>
                        <w:rPr>
                          <w:rFonts w:ascii="黑体" w:eastAsia="黑体" w:hAnsi="黑体" w:hint="eastAsia"/>
                          <w:sz w:val="32"/>
                          <w:szCs w:val="32"/>
                        </w:rPr>
                        <w:t>附件</w:t>
                      </w:r>
                      <w:r w:rsidR="00F0621A">
                        <w:rPr>
                          <w:rFonts w:ascii="黑体" w:eastAsia="黑体" w:hAnsi="黑体" w:hint="eastAsia"/>
                          <w:sz w:val="32"/>
                          <w:szCs w:val="32"/>
                        </w:rPr>
                        <w:t>5</w:t>
                      </w:r>
                    </w:p>
                  </w:txbxContent>
                </v:textbox>
              </v:shape>
            </w:pict>
          </mc:Fallback>
        </mc:AlternateContent>
      </w:r>
      <w:r w:rsidRPr="00843746">
        <w:rPr>
          <w:noProof/>
          <w:color w:val="000000" w:themeColor="text1"/>
        </w:rPr>
        <mc:AlternateContent>
          <mc:Choice Requires="wps">
            <w:drawing>
              <wp:anchor distT="0" distB="0" distL="114300" distR="114300" simplePos="0" relativeHeight="251662336" behindDoc="0" locked="0" layoutInCell="1" allowOverlap="1" wp14:anchorId="05EFBC3B" wp14:editId="5914C826">
                <wp:simplePos x="0" y="0"/>
                <wp:positionH relativeFrom="column">
                  <wp:posOffset>0</wp:posOffset>
                </wp:positionH>
                <wp:positionV relativeFrom="paragraph">
                  <wp:posOffset>8889365</wp:posOffset>
                </wp:positionV>
                <wp:extent cx="6121400" cy="0"/>
                <wp:effectExtent l="0" t="0" r="1270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21F13" id="Line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" strokecolor="white" strokeweight="1pt"/>
            </w:pict>
          </mc:Fallback>
        </mc:AlternateContent>
      </w:r>
    </w:p>
    <w:p w:rsidR="007146DF" w:rsidRPr="00843746" w:rsidRDefault="00077C8D">
      <w:pPr>
        <w:pStyle w:val="afc"/>
        <w:rPr>
          <w:color w:val="000000" w:themeColor="text1"/>
        </w:rPr>
        <w:sectPr w:rsidR="007146DF" w:rsidRPr="00843746">
          <w:headerReference w:type="even" r:id="rId10"/>
          <w:footerReference w:type="even" r:id="rId11"/>
          <w:footerReference w:type="default" r:id="rId12"/>
          <w:headerReference w:type="first" r:id="rId13"/>
          <w:pgSz w:w="11907" w:h="16839"/>
          <w:pgMar w:top="4253" w:right="851" w:bottom="2268" w:left="1418" w:header="0" w:footer="0" w:gutter="0"/>
          <w:pgNumType w:start="1"/>
          <w:cols w:space="425"/>
          <w:titlePg/>
          <w:docGrid w:type="linesAndChars" w:linePitch="312"/>
        </w:sectPr>
      </w:pPr>
      <w:r w:rsidRPr="00843746">
        <w:rPr>
          <w:noProof/>
          <w:color w:val="000000" w:themeColor="text1"/>
        </w:rPr>
        <mc:AlternateContent>
          <mc:Choice Requires="wpg">
            <w:drawing>
              <wp:anchor distT="0" distB="0" distL="114300" distR="114300" simplePos="0" relativeHeight="251670528" behindDoc="0" locked="0" layoutInCell="1" allowOverlap="1" wp14:anchorId="0D4F33CC" wp14:editId="3282D25B">
                <wp:simplePos x="0" y="0"/>
                <wp:positionH relativeFrom="column">
                  <wp:posOffset>445770</wp:posOffset>
                </wp:positionH>
                <wp:positionV relativeFrom="paragraph">
                  <wp:posOffset>5826125</wp:posOffset>
                </wp:positionV>
                <wp:extent cx="5353050" cy="1314450"/>
                <wp:effectExtent l="0" t="0" r="11430" b="3175"/>
                <wp:wrapNone/>
                <wp:docPr id="1"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2" name="文本框 2"/>
                        <wps:cNvSpPr txBox="1">
                          <a:spLocks noChangeArrowheads="1"/>
                        </wps:cNvSpPr>
                        <wps:spPr bwMode="auto">
                          <a:xfrm>
                            <a:off x="1880" y="13194"/>
                            <a:ext cx="6996" cy="2162"/>
                          </a:xfrm>
                          <a:prstGeom prst="rect">
                            <a:avLst/>
                          </a:prstGeom>
                          <a:solidFill>
                            <a:srgbClr val="FFFFFF"/>
                          </a:solidFill>
                          <a:ln>
                            <a:noFill/>
                          </a:ln>
                        </wps:spPr>
                        <wps:txbx>
                          <w:txbxContent>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7146DF" w:rsidRDefault="00077C8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6" name="Text Box 39"/>
                        <wps:cNvSpPr txBox="1">
                          <a:spLocks noChangeArrowheads="1"/>
                        </wps:cNvSpPr>
                        <wps:spPr bwMode="auto">
                          <a:xfrm>
                            <a:off x="9070" y="13669"/>
                            <a:ext cx="1504" cy="935"/>
                          </a:xfrm>
                          <a:prstGeom prst="rect">
                            <a:avLst/>
                          </a:prstGeom>
                          <a:solidFill>
                            <a:srgbClr val="FFFFFF"/>
                          </a:solidFill>
                          <a:ln w="9525">
                            <a:solidFill>
                              <a:srgbClr val="FFFFFF"/>
                            </a:solidFill>
                            <a:miter lim="800000"/>
                          </a:ln>
                        </wps:spPr>
                        <wps:txbx>
                          <w:txbxContent>
                            <w:p w:rsidR="007146DF" w:rsidRDefault="00077C8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F33CC" id="Group 37" o:spid="_x0000_s1027" style="position:absolute;left:0;text-align:left;margin-left:35.1pt;margin-top:458.75pt;width:421.5pt;height:103.5pt;z-index:251670528"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7146DF" w:rsidRDefault="00077C8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7146DF" w:rsidRDefault="00077C8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sidRPr="00843746">
        <w:rPr>
          <w:noProof/>
          <w:color w:val="000000" w:themeColor="text1"/>
        </w:rPr>
        <mc:AlternateContent>
          <mc:Choice Requires="wps">
            <w:drawing>
              <wp:anchor distT="0" distB="0" distL="114300" distR="114300" simplePos="0" relativeHeight="251669504" behindDoc="0" locked="0" layoutInCell="1" allowOverlap="1" wp14:anchorId="5FCCBE34" wp14:editId="4CA9C63A">
                <wp:simplePos x="0" y="0"/>
                <wp:positionH relativeFrom="column">
                  <wp:posOffset>0</wp:posOffset>
                </wp:positionH>
                <wp:positionV relativeFrom="paragraph">
                  <wp:posOffset>5769610</wp:posOffset>
                </wp:positionV>
                <wp:extent cx="6121400" cy="0"/>
                <wp:effectExtent l="0" t="0" r="1270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F3456B" id="Line 3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454.3pt" to="482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" strokeweight="1pt"/>
            </w:pict>
          </mc:Fallback>
        </mc:AlternateContent>
      </w:r>
      <w:r w:rsidRPr="00843746">
        <w:rPr>
          <w:noProof/>
          <w:color w:val="000000" w:themeColor="text1"/>
        </w:rPr>
        <mc:AlternateContent>
          <mc:Choice Requires="wps">
            <w:drawing>
              <wp:anchor distT="0" distB="0" distL="114300" distR="114300" simplePos="0" relativeHeight="251668480" behindDoc="0" locked="0" layoutInCell="1" allowOverlap="1" wp14:anchorId="28268A25" wp14:editId="698E7692">
                <wp:simplePos x="0" y="0"/>
                <wp:positionH relativeFrom="column">
                  <wp:posOffset>-1270</wp:posOffset>
                </wp:positionH>
                <wp:positionV relativeFrom="paragraph">
                  <wp:posOffset>-203200</wp:posOffset>
                </wp:positionV>
                <wp:extent cx="6121400" cy="0"/>
                <wp:effectExtent l="0" t="0" r="1270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BE70C" id="Line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sidRPr="00843746">
        <w:rPr>
          <w:noProof/>
          <w:color w:val="000000" w:themeColor="text1"/>
        </w:rPr>
        <mc:AlternateContent>
          <mc:Choice Requires="wps">
            <w:drawing>
              <wp:anchor distT="0" distB="0" distL="114300" distR="114300" simplePos="0" relativeHeight="251666432" behindDoc="0" locked="0" layoutInCell="1" allowOverlap="1" wp14:anchorId="1967A3AC" wp14:editId="37FEAECA">
                <wp:simplePos x="0" y="0"/>
                <wp:positionH relativeFrom="column">
                  <wp:posOffset>12700</wp:posOffset>
                </wp:positionH>
                <wp:positionV relativeFrom="paragraph">
                  <wp:posOffset>6350635</wp:posOffset>
                </wp:positionV>
                <wp:extent cx="6121400" cy="0"/>
                <wp:effectExtent l="0" t="0" r="1270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A32546" id="Line 2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DFgTr1tQEAAFQDAAAOAAAAAAAAAAAAAAAAAC4CAABkcnMvZTJvRG9j&#10;LnhtbFBLAQItABQABgAIAAAAIQDdqlPc3AAAAAsBAAAPAAAAAAAAAAAAAAAAAA8EAABkcnMvZG93&#10;bnJldi54bWxQSwUGAAAAAAQABADzAAAAGAUAAAAA&#10;" strokecolor="white" strokeweight="1pt"/>
            </w:pict>
          </mc:Fallback>
        </mc:AlternateContent>
      </w:r>
      <w:r w:rsidRPr="00843746">
        <w:rPr>
          <w:noProof/>
          <w:color w:val="000000" w:themeColor="text1"/>
        </w:rPr>
        <mc:AlternateContent>
          <mc:Choice Requires="wps">
            <w:drawing>
              <wp:anchor distT="0" distB="0" distL="114300" distR="114300" simplePos="0" relativeHeight="251665408" behindDoc="0" locked="1" layoutInCell="1" allowOverlap="1" wp14:anchorId="408442CA" wp14:editId="2D031D32">
                <wp:simplePos x="0" y="0"/>
                <wp:positionH relativeFrom="margin">
                  <wp:posOffset>4114800</wp:posOffset>
                </wp:positionH>
                <wp:positionV relativeFrom="margin">
                  <wp:posOffset>5641975</wp:posOffset>
                </wp:positionV>
                <wp:extent cx="2019300" cy="31242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e"/>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442CA" id="Text Box 23" o:spid="_x0000_s1030" type="#_x0000_t202" style="position:absolute;left:0;text-align:left;margin-left:324pt;margin-top:444.25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" stroked="f">
                <v:textbox inset="0,0,0,0">
                  <w:txbxContent>
                    <w:p w:rsidR="007146DF" w:rsidRDefault="00077C8D">
                      <w:pPr>
                        <w:pStyle w:val="aff2"/>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4384" behindDoc="0" locked="1" layoutInCell="1" allowOverlap="1" wp14:anchorId="6B83CA86" wp14:editId="39FD5BD5">
                <wp:simplePos x="0" y="0"/>
                <wp:positionH relativeFrom="margin">
                  <wp:posOffset>47625</wp:posOffset>
                </wp:positionH>
                <wp:positionV relativeFrom="margin">
                  <wp:posOffset>5641975</wp:posOffset>
                </wp:positionV>
                <wp:extent cx="2019300" cy="31242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9"/>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3CA86" id="Text Box 22" o:spid="_x0000_s1031" type="#_x0000_t202" style="position:absolute;left:0;text-align:left;margin-left:3.75pt;margin-top:444.2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CfMEr/4BAADoAwAADgAAAAAAAAAA&#10;AAAAAAAuAgAAZHJzL2Uyb0RvYy54bWxQSwECLQAUAAYACAAAACEAwLx6+t8AAAAJAQAADwAAAAAA&#10;AAAAAAAAAABYBAAAZHJzL2Rvd25yZXYueG1sUEsFBgAAAAAEAAQA8wAAAGQFAAAAAA==&#10;" stroked="f">
                <v:textbox inset="0,0,0,0">
                  <w:txbxContent>
                    <w:p w:rsidR="007146DF" w:rsidRDefault="00077C8D">
                      <w:pPr>
                        <w:pStyle w:val="afd"/>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3360" behindDoc="0" locked="1" layoutInCell="1" allowOverlap="1" wp14:anchorId="47B8DC9C" wp14:editId="19F42B89">
                <wp:simplePos x="0" y="0"/>
                <wp:positionH relativeFrom="margin">
                  <wp:posOffset>-33020</wp:posOffset>
                </wp:positionH>
                <wp:positionV relativeFrom="margin">
                  <wp:posOffset>8960485</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7146DF" w:rsidRDefault="00077C8D">
                            <w:pPr>
                              <w:pStyle w:val="af8"/>
                            </w:pPr>
                            <w:r>
                              <w:rPr>
                                <w:rFonts w:hint="eastAsia"/>
                                <w:spacing w:val="60"/>
                                <w:sz w:val="44"/>
                                <w:szCs w:val="44"/>
                              </w:rPr>
                              <w:t>中华人民共和国卫生部</w:t>
                            </w:r>
                            <w:r>
                              <w:rPr>
                                <w:rStyle w:val="af7"/>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8DC9C" id="fmFrame7" o:spid="_x0000_s1032" type="#_x0000_t202" style="position:absolute;left:0;text-align:left;margin-left:-2.6pt;margin-top:705.55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g/A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hmZH8jhhaUba&#10;HpGCd0mcwYeSch49ZcXxA4yUmIkGfw/yR2AODp1wrbpFhKFToqHmVqmyeFY64YQEUg+foaFHxClC&#10;Bho12qQcacEInbp4ug5GjZFJOtyuSJ0NXUm622w363WeXCHKudpjiB8VWJaCiiMNPqOL832IqRtR&#10;zinpsQC9aY6m7/MG2/rQIzsLMskxf5nAi7TepWQHqWxCTCeZZmI2cYxjPWY5387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PXC8oPwBAADlAwAADgAAAAAAAAAA&#10;AAAAAAAuAgAAZHJzL2Uyb0RvYy54bWxQSwECLQAUAAYACAAAACEAOJVJ4eEAAAAMAQAADwAAAAAA&#10;AAAAAAAAAABWBAAAZHJzL2Rvd25yZXYueG1sUEsFBgAAAAAEAAQA8wAAAGQFAAAAAA==&#10;" stroked="f">
                <v:textbox inset="0,0,0,0">
                  <w:txbxContent>
                    <w:p w:rsidR="007146DF" w:rsidRDefault="00077C8D">
                      <w:pPr>
                        <w:pStyle w:val="afc"/>
                      </w:pPr>
                      <w:r>
                        <w:rPr>
                          <w:rFonts w:hint="eastAsia"/>
                          <w:spacing w:val="60"/>
                          <w:sz w:val="44"/>
                          <w:szCs w:val="44"/>
                        </w:rPr>
                        <w:t>中华人民共和国卫生部</w:t>
                      </w:r>
                      <w:r>
                        <w:rPr>
                          <w:rStyle w:val="afb"/>
                          <w:rFonts w:hint="eastAsia"/>
                        </w:rPr>
                        <w:t xml:space="preserve">   </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1312" behindDoc="0" locked="1" layoutInCell="1" allowOverlap="1" wp14:anchorId="4736D899" wp14:editId="1E203768">
                <wp:simplePos x="0" y="0"/>
                <wp:positionH relativeFrom="margin">
                  <wp:posOffset>4100830</wp:posOffset>
                </wp:positionH>
                <wp:positionV relativeFrom="margin">
                  <wp:posOffset>8563610</wp:posOffset>
                </wp:positionV>
                <wp:extent cx="2019300"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e"/>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6D899" id="fmFrame6" o:spid="_x0000_s1033"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x/AEAAOQ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1IfIcfwBAADkAwAADgAAAAAAAAAA&#10;AAAAAAAuAgAAZHJzL2Uyb0RvYy54bWxQSwECLQAUAAYACAAAACEASVftbuEAAAANAQAADwAAAAAA&#10;AAAAAAAAAABWBAAAZHJzL2Rvd25yZXYueG1sUEsFBgAAAAAEAAQA8wAAAGQFAAAAAA==&#10;" stroked="f">
                <v:textbox inset="0,0,0,0">
                  <w:txbxContent>
                    <w:p w:rsidR="007146DF" w:rsidRDefault="00077C8D">
                      <w:pPr>
                        <w:pStyle w:val="aff2"/>
                      </w:pPr>
                      <w:r>
                        <w:rPr>
                          <w:rFonts w:hint="eastAsia"/>
                        </w:rPr>
                        <w:t>2010-06-01</w:t>
                      </w:r>
                      <w:r>
                        <w:rPr>
                          <w:rFonts w:hint="eastAsia"/>
                        </w:rPr>
                        <w:t>实施</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0288" behindDoc="0" locked="1" layoutInCell="1" allowOverlap="1" wp14:anchorId="54FA51BE" wp14:editId="221ED25F">
                <wp:simplePos x="0" y="0"/>
                <wp:positionH relativeFrom="margin">
                  <wp:posOffset>0</wp:posOffset>
                </wp:positionH>
                <wp:positionV relativeFrom="margin">
                  <wp:posOffset>8563610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9"/>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A51BE" id="fmFrame5" o:spid="_x0000_s1034" type="#_x0000_t202" style="position:absolute;left:0;text-align:left;margin-left:0;margin-top:674.3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jNzmSvwBAADkAwAADgAAAAAAAAAAAAAA&#10;AAAuAgAAZHJzL2Uyb0RvYy54bWxQSwECLQAUAAYACAAAACEArojLxN4AAAAKAQAADwAAAAAAAAAA&#10;AAAAAABWBAAAZHJzL2Rvd25yZXYueG1sUEsFBgAAAAAEAAQA8wAAAGEFAAAAAA==&#10;" stroked="f">
                <v:textbox inset="0,0,0,0">
                  <w:txbxContent>
                    <w:p w:rsidR="007146DF" w:rsidRDefault="00077C8D">
                      <w:pPr>
                        <w:pStyle w:val="afd"/>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59264" behindDoc="0" locked="1" layoutInCell="1" allowOverlap="1" wp14:anchorId="13795304" wp14:editId="30728563">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7146DF" w:rsidRDefault="00077C8D">
                            <w:pPr>
                              <w:pStyle w:val="afb"/>
                            </w:pPr>
                            <w:r>
                              <w:rPr>
                                <w:rFonts w:hint="eastAsia"/>
                              </w:rPr>
                              <w:t>食品安全国家标准</w:t>
                            </w:r>
                          </w:p>
                          <w:p w:rsidR="007146DF" w:rsidRDefault="00077C8D">
                            <w:pPr>
                              <w:pStyle w:val="afb"/>
                            </w:pPr>
                            <w:r>
                              <w:rPr>
                                <w:rFonts w:hint="eastAsia"/>
                              </w:rPr>
                              <w:t xml:space="preserve">畜禽屠宰检验规程  </w:t>
                            </w:r>
                            <w:r w:rsidR="00F0621A">
                              <w:rPr>
                                <w:rFonts w:hint="eastAsia"/>
                              </w:rPr>
                              <w:t>鸭</w:t>
                            </w:r>
                          </w:p>
                          <w:p w:rsidR="007146DF" w:rsidRDefault="00077C8D">
                            <w:pPr>
                              <w:pStyle w:val="afb"/>
                              <w:spacing w:line="240" w:lineRule="auto"/>
                              <w:rPr>
                                <w:sz w:val="32"/>
                                <w:szCs w:val="32"/>
                              </w:rPr>
                            </w:pPr>
                            <w:r>
                              <w:rPr>
                                <w:rFonts w:hint="eastAsia"/>
                                <w:sz w:val="32"/>
                                <w:szCs w:val="32"/>
                              </w:rPr>
                              <w:t>（征求意见稿）</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95304" id="fmFrame4" o:spid="_x0000_s1035" type="#_x0000_t202" style="position:absolute;left:0;text-align:left;margin-left:-5.4pt;margin-top:113.4pt;width:462pt;height:187.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tk3qwACAADlAwAADgAAAAAA&#10;AAAAAAAAAAAuAgAAZHJzL2Uyb0RvYy54bWxQSwECLQAUAAYACAAAACEAQGyJSOAAAAALAQAADwAA&#10;AAAAAAAAAAAAAABaBAAAZHJzL2Rvd25yZXYueG1sUEsFBgAAAAAEAAQA8wAAAGcFAAAAAA==&#10;" stroked="f">
                <v:textbox inset="0,0,0,0">
                  <w:txbxContent>
                    <w:p w:rsidR="007146DF" w:rsidRDefault="00077C8D">
                      <w:pPr>
                        <w:pStyle w:val="aff"/>
                      </w:pPr>
                      <w:r>
                        <w:rPr>
                          <w:rFonts w:hint="eastAsia"/>
                        </w:rPr>
                        <w:t>食品安全国家标准</w:t>
                      </w:r>
                    </w:p>
                    <w:p w:rsidR="007146DF" w:rsidRDefault="00077C8D">
                      <w:pPr>
                        <w:pStyle w:val="aff"/>
                      </w:pPr>
                      <w:r>
                        <w:rPr>
                          <w:rFonts w:hint="eastAsia"/>
                        </w:rPr>
                        <w:t xml:space="preserve">畜禽屠宰检验规程  </w:t>
                      </w:r>
                      <w:r w:rsidR="00F0621A">
                        <w:rPr>
                          <w:rFonts w:hint="eastAsia"/>
                        </w:rPr>
                        <w:t>鸭</w:t>
                      </w:r>
                    </w:p>
                    <w:p w:rsidR="007146DF" w:rsidRDefault="00077C8D">
                      <w:pPr>
                        <w:pStyle w:val="aff"/>
                        <w:spacing w:line="240" w:lineRule="auto"/>
                        <w:rPr>
                          <w:sz w:val="32"/>
                          <w:szCs w:val="32"/>
                        </w:rPr>
                      </w:pPr>
                      <w:r>
                        <w:rPr>
                          <w:rFonts w:hint="eastAsia"/>
                          <w:sz w:val="32"/>
                          <w:szCs w:val="32"/>
                        </w:rPr>
                        <w:t>（征求意见稿）</w:t>
                      </w:r>
                    </w:p>
                  </w:txbxContent>
                </v:textbox>
                <w10:wrap anchorx="margin" anchory="margin"/>
                <w10:anchorlock/>
              </v:shape>
            </w:pict>
          </mc:Fallback>
        </mc:AlternateContent>
      </w:r>
    </w:p>
    <w:p w:rsidR="007146DF" w:rsidRPr="00843746" w:rsidRDefault="00077C8D">
      <w:pPr>
        <w:widowControl/>
        <w:jc w:val="left"/>
        <w:rPr>
          <w:rFonts w:ascii="Times New Roman" w:eastAsia="黑体" w:hAnsi="Times New Roman"/>
          <w:color w:val="000000" w:themeColor="text1"/>
          <w:kern w:val="0"/>
          <w:sz w:val="32"/>
          <w:szCs w:val="20"/>
        </w:rPr>
      </w:pPr>
      <w:bookmarkStart w:id="2" w:name="SectionMark4"/>
      <w:bookmarkEnd w:id="0"/>
      <w:r w:rsidRPr="00843746">
        <w:rPr>
          <w:rFonts w:ascii="Times New Roman" w:eastAsia="黑体" w:hAnsi="Times New Roman"/>
          <w:color w:val="000000" w:themeColor="text1"/>
          <w:kern w:val="0"/>
          <w:sz w:val="32"/>
          <w:szCs w:val="20"/>
        </w:rPr>
        <w:lastRenderedPageBreak/>
        <w:br w:type="page"/>
      </w:r>
    </w:p>
    <w:p w:rsidR="007146DF" w:rsidRPr="00843746" w:rsidRDefault="007146DF">
      <w:pPr>
        <w:pStyle w:val="a"/>
        <w:rPr>
          <w:color w:val="000000" w:themeColor="text1"/>
        </w:rPr>
        <w:sectPr w:rsidR="007146DF" w:rsidRPr="00843746">
          <w:footerReference w:type="default" r:id="rId14"/>
          <w:type w:val="continuous"/>
          <w:pgSz w:w="11907" w:h="16839"/>
          <w:pgMar w:top="1418" w:right="1134" w:bottom="1134" w:left="1418" w:header="1418" w:footer="851" w:gutter="0"/>
          <w:cols w:space="425"/>
          <w:docGrid w:type="lines" w:linePitch="312"/>
        </w:sectPr>
      </w:pPr>
    </w:p>
    <w:p w:rsidR="007146DF" w:rsidRPr="00843746" w:rsidRDefault="00077C8D">
      <w:pPr>
        <w:pStyle w:val="a"/>
        <w:rPr>
          <w:color w:val="000000" w:themeColor="text1"/>
          <w:highlight w:val="yellow"/>
        </w:rPr>
      </w:pPr>
      <w:r w:rsidRPr="00843746">
        <w:rPr>
          <w:rFonts w:hint="eastAsia"/>
          <w:color w:val="000000" w:themeColor="text1"/>
        </w:rPr>
        <w:lastRenderedPageBreak/>
        <w:t>前    言</w:t>
      </w:r>
    </w:p>
    <w:p w:rsidR="007146DF" w:rsidRPr="00843746" w:rsidRDefault="00077C8D">
      <w:pPr>
        <w:pStyle w:val="af6"/>
        <w:spacing w:line="320" w:lineRule="exact"/>
        <w:ind w:firstLine="420"/>
        <w:rPr>
          <w:rFonts w:ascii="Times New Roman" w:hAnsi="宋体"/>
          <w:color w:val="000000" w:themeColor="text1"/>
          <w:szCs w:val="21"/>
        </w:rPr>
      </w:pPr>
      <w:r w:rsidRPr="00843746">
        <w:rPr>
          <w:rFonts w:ascii="Times New Roman" w:hAnsi="宋体" w:hint="eastAsia"/>
          <w:color w:val="000000" w:themeColor="text1"/>
          <w:szCs w:val="21"/>
        </w:rPr>
        <w:t>本标准为首次制定。</w:t>
      </w:r>
    </w:p>
    <w:p w:rsidR="007146DF" w:rsidRPr="00843746" w:rsidRDefault="00077C8D">
      <w:pPr>
        <w:pStyle w:val="af6"/>
        <w:spacing w:line="320" w:lineRule="exact"/>
        <w:ind w:firstLine="420"/>
        <w:rPr>
          <w:rFonts w:ascii="Times New Roman" w:hAnsi="宋体"/>
          <w:color w:val="000000" w:themeColor="text1"/>
          <w:szCs w:val="21"/>
        </w:rPr>
      </w:pPr>
      <w:r w:rsidRPr="00843746">
        <w:rPr>
          <w:rFonts w:ascii="Times New Roman" w:hAnsi="宋体" w:hint="eastAsia"/>
          <w:color w:val="000000" w:themeColor="text1"/>
          <w:szCs w:val="21"/>
        </w:rPr>
        <w:t>本标准不涉及</w:t>
      </w:r>
      <w:r w:rsidR="00F0621A">
        <w:rPr>
          <w:rFonts w:ascii="Times New Roman" w:hAnsi="宋体" w:hint="eastAsia"/>
          <w:color w:val="000000" w:themeColor="text1"/>
          <w:szCs w:val="21"/>
        </w:rPr>
        <w:t>鸭</w:t>
      </w:r>
      <w:r w:rsidRPr="00843746">
        <w:rPr>
          <w:rFonts w:ascii="Times New Roman" w:hAnsi="宋体" w:hint="eastAsia"/>
          <w:color w:val="000000" w:themeColor="text1"/>
          <w:szCs w:val="21"/>
        </w:rPr>
        <w:t>的传染病和寄生虫病的检验及处理。</w:t>
      </w:r>
    </w:p>
    <w:p w:rsidR="007146DF" w:rsidRPr="00843746" w:rsidRDefault="00077C8D">
      <w:pPr>
        <w:widowControl/>
        <w:jc w:val="left"/>
        <w:rPr>
          <w:rFonts w:ascii="Times New Roman" w:eastAsia="黑体" w:hAnsi="Times New Roman"/>
          <w:color w:val="000000" w:themeColor="text1"/>
          <w:kern w:val="0"/>
          <w:sz w:val="32"/>
          <w:szCs w:val="20"/>
        </w:rPr>
      </w:pPr>
      <w:r w:rsidRPr="00843746">
        <w:rPr>
          <w:rFonts w:ascii="Times New Roman"/>
          <w:color w:val="000000" w:themeColor="text1"/>
        </w:rPr>
        <w:br w:type="page"/>
      </w:r>
    </w:p>
    <w:p w:rsidR="007146DF" w:rsidRPr="00843746" w:rsidRDefault="007146DF">
      <w:pPr>
        <w:pStyle w:val="afd"/>
        <w:spacing w:before="851" w:after="0" w:line="240" w:lineRule="auto"/>
        <w:rPr>
          <w:rFonts w:ascii="Times New Roman"/>
          <w:color w:val="000000" w:themeColor="text1"/>
        </w:rPr>
        <w:sectPr w:rsidR="007146DF" w:rsidRPr="00843746">
          <w:headerReference w:type="default" r:id="rId15"/>
          <w:footerReference w:type="default" r:id="rId16"/>
          <w:type w:val="continuous"/>
          <w:pgSz w:w="11907" w:h="16839"/>
          <w:pgMar w:top="1418" w:right="1134" w:bottom="1134" w:left="1418" w:header="1418" w:footer="851" w:gutter="0"/>
          <w:pgNumType w:fmt="upperRoman" w:start="1"/>
          <w:cols w:space="425"/>
          <w:docGrid w:type="lines" w:linePitch="312"/>
        </w:sectPr>
      </w:pPr>
    </w:p>
    <w:p w:rsidR="00F0621A" w:rsidRDefault="00F0621A" w:rsidP="00F0621A">
      <w:pPr>
        <w:pStyle w:val="afd"/>
        <w:spacing w:before="0" w:after="0" w:line="240" w:lineRule="auto"/>
        <w:rPr>
          <w:rFonts w:ascii="Times New Roman"/>
        </w:rPr>
      </w:pPr>
      <w:r>
        <w:rPr>
          <w:rFonts w:ascii="Times New Roman"/>
        </w:rPr>
        <w:lastRenderedPageBreak/>
        <w:t>食品安全国家标准</w:t>
      </w:r>
    </w:p>
    <w:p w:rsidR="00F0621A" w:rsidRDefault="00F0621A" w:rsidP="00F0621A">
      <w:pPr>
        <w:pStyle w:val="af6"/>
        <w:ind w:firstLineChars="0" w:firstLine="0"/>
        <w:jc w:val="center"/>
        <w:rPr>
          <w:rFonts w:ascii="Times New Roman"/>
        </w:rPr>
      </w:pPr>
      <w:r>
        <w:rPr>
          <w:rFonts w:ascii="Times New Roman" w:eastAsia="黑体"/>
          <w:sz w:val="32"/>
        </w:rPr>
        <w:t>畜禽屠宰检验规程</w:t>
      </w:r>
      <w:r>
        <w:rPr>
          <w:rFonts w:ascii="Times New Roman" w:eastAsia="黑体"/>
          <w:sz w:val="32"/>
        </w:rPr>
        <w:t xml:space="preserve"> </w:t>
      </w:r>
      <w:r>
        <w:rPr>
          <w:rFonts w:ascii="Times New Roman" w:eastAsia="黑体" w:hint="eastAsia"/>
          <w:sz w:val="32"/>
        </w:rPr>
        <w:t xml:space="preserve"> </w:t>
      </w:r>
      <w:r>
        <w:rPr>
          <w:rFonts w:ascii="Times New Roman" w:eastAsia="黑体"/>
          <w:sz w:val="32"/>
        </w:rPr>
        <w:t>鸭</w:t>
      </w:r>
    </w:p>
    <w:p w:rsidR="00F0621A" w:rsidRDefault="00F0621A" w:rsidP="00F0621A">
      <w:pPr>
        <w:pStyle w:val="a0"/>
        <w:spacing w:before="156" w:after="156"/>
        <w:rPr>
          <w:b/>
        </w:rPr>
      </w:pPr>
      <w:r>
        <w:t>范围</w:t>
      </w:r>
    </w:p>
    <w:p w:rsidR="00F0621A" w:rsidRDefault="00F0621A" w:rsidP="00F0621A">
      <w:pPr>
        <w:pStyle w:val="af6"/>
        <w:spacing w:line="320" w:lineRule="exact"/>
        <w:ind w:firstLine="420"/>
        <w:rPr>
          <w:rFonts w:ascii="Times New Roman"/>
          <w:color w:val="000000"/>
        </w:rPr>
      </w:pPr>
      <w:r>
        <w:rPr>
          <w:rFonts w:ascii="Times New Roman" w:hint="eastAsia"/>
          <w:color w:val="000000"/>
        </w:rPr>
        <w:t>本标准规定了</w:t>
      </w:r>
      <w:r>
        <w:rPr>
          <w:rFonts w:ascii="Times New Roman"/>
          <w:color w:val="000000"/>
        </w:rPr>
        <w:t>鸭</w:t>
      </w:r>
      <w:r>
        <w:rPr>
          <w:rFonts w:ascii="Times New Roman" w:hint="eastAsia"/>
          <w:color w:val="000000"/>
        </w:rPr>
        <w:t>屠宰加工过程中肉品品质检验的程序、方法及处理。</w:t>
      </w:r>
    </w:p>
    <w:p w:rsidR="00F0621A" w:rsidRDefault="00F0621A" w:rsidP="00F0621A">
      <w:pPr>
        <w:pStyle w:val="af6"/>
        <w:spacing w:line="320" w:lineRule="exact"/>
        <w:ind w:firstLine="420"/>
        <w:rPr>
          <w:rFonts w:ascii="Times New Roman"/>
          <w:color w:val="000000"/>
        </w:rPr>
      </w:pPr>
      <w:r>
        <w:rPr>
          <w:rFonts w:ascii="Times New Roman"/>
          <w:color w:val="000000"/>
        </w:rPr>
        <w:t>本标准适用于鸭屠宰</w:t>
      </w:r>
      <w:r>
        <w:rPr>
          <w:rFonts w:ascii="Times New Roman" w:hint="eastAsia"/>
        </w:rPr>
        <w:t>企业</w:t>
      </w:r>
      <w:r>
        <w:rPr>
          <w:rFonts w:ascii="Times New Roman"/>
          <w:color w:val="000000"/>
        </w:rPr>
        <w:t>。</w:t>
      </w:r>
    </w:p>
    <w:p w:rsidR="00F0621A" w:rsidRDefault="00F0621A" w:rsidP="00F0621A">
      <w:pPr>
        <w:pStyle w:val="a0"/>
        <w:spacing w:before="156" w:after="156"/>
      </w:pPr>
      <w:r>
        <w:t>术语和定义</w:t>
      </w:r>
    </w:p>
    <w:p w:rsidR="00F0621A" w:rsidRDefault="00F0621A" w:rsidP="00F0621A">
      <w:pPr>
        <w:pStyle w:val="a1"/>
        <w:spacing w:line="360" w:lineRule="auto"/>
        <w:ind w:left="0"/>
      </w:pPr>
      <w:r>
        <w:t>产品</w:t>
      </w:r>
    </w:p>
    <w:p w:rsidR="00F0621A" w:rsidRDefault="00F0621A" w:rsidP="006B3D72">
      <w:pPr>
        <w:pStyle w:val="af6"/>
        <w:spacing w:line="320" w:lineRule="exact"/>
        <w:ind w:firstLineChars="191" w:firstLine="401"/>
        <w:rPr>
          <w:rFonts w:ascii="Times New Roman"/>
          <w:color w:val="000000"/>
        </w:rPr>
      </w:pPr>
      <w:r>
        <w:rPr>
          <w:rFonts w:ascii="Times New Roman" w:hint="eastAsia"/>
          <w:color w:val="000000"/>
        </w:rPr>
        <w:t>鸭</w:t>
      </w:r>
      <w:r w:rsidRPr="00C8314B">
        <w:rPr>
          <w:rFonts w:ascii="Times New Roman" w:hint="eastAsia"/>
          <w:color w:val="000000"/>
        </w:rPr>
        <w:t>屠宰后的胴体、头、爪和内脏。</w:t>
      </w:r>
    </w:p>
    <w:p w:rsidR="00F0621A" w:rsidRDefault="00F0621A" w:rsidP="00F0621A">
      <w:pPr>
        <w:pStyle w:val="a1"/>
        <w:spacing w:line="360" w:lineRule="auto"/>
        <w:ind w:left="0"/>
      </w:pPr>
      <w:r>
        <w:t>品质</w:t>
      </w:r>
    </w:p>
    <w:p w:rsidR="00F0621A" w:rsidRDefault="00F0621A" w:rsidP="006B3D72">
      <w:pPr>
        <w:pStyle w:val="af6"/>
        <w:spacing w:line="320" w:lineRule="exact"/>
        <w:ind w:firstLineChars="191" w:firstLine="401"/>
        <w:rPr>
          <w:rFonts w:ascii="Times New Roman"/>
          <w:color w:val="000000"/>
        </w:rPr>
      </w:pPr>
      <w:r>
        <w:rPr>
          <w:rFonts w:ascii="Times New Roman"/>
          <w:color w:val="000000"/>
        </w:rPr>
        <w:t>鸭产品的卫生、</w:t>
      </w:r>
      <w:r w:rsidRPr="006B3D72">
        <w:rPr>
          <w:color w:val="000000"/>
        </w:rPr>
        <w:t>质量</w:t>
      </w:r>
      <w:r>
        <w:rPr>
          <w:rFonts w:ascii="Times New Roman"/>
          <w:color w:val="000000"/>
        </w:rPr>
        <w:t>和感官性状。</w:t>
      </w:r>
      <w:r>
        <w:rPr>
          <w:rFonts w:ascii="Times New Roman"/>
          <w:color w:val="000000"/>
        </w:rPr>
        <w:t xml:space="preserve"> </w:t>
      </w:r>
    </w:p>
    <w:p w:rsidR="00F0621A" w:rsidRDefault="00F0621A" w:rsidP="00F0621A">
      <w:pPr>
        <w:pStyle w:val="a1"/>
        <w:spacing w:line="360" w:lineRule="auto"/>
        <w:ind w:left="0"/>
      </w:pPr>
      <w:r>
        <w:t>品质异常肉</w:t>
      </w:r>
    </w:p>
    <w:p w:rsidR="00F0621A" w:rsidRDefault="00F0621A" w:rsidP="006B3D72">
      <w:pPr>
        <w:pStyle w:val="af6"/>
        <w:spacing w:line="320" w:lineRule="exact"/>
        <w:ind w:firstLineChars="191" w:firstLine="401"/>
        <w:rPr>
          <w:rFonts w:ascii="Times New Roman"/>
          <w:color w:val="000000"/>
        </w:rPr>
      </w:pPr>
      <w:r>
        <w:rPr>
          <w:rFonts w:ascii="Times New Roman"/>
          <w:color w:val="000000"/>
        </w:rPr>
        <w:t>存在色泽、气味、感官异常的鸭产品。</w:t>
      </w:r>
    </w:p>
    <w:p w:rsidR="00F0621A" w:rsidRDefault="00F0621A" w:rsidP="00F0621A">
      <w:pPr>
        <w:pStyle w:val="a0"/>
        <w:spacing w:before="156" w:after="156"/>
      </w:pPr>
      <w:r>
        <w:rPr>
          <w:rFonts w:hint="eastAsia"/>
        </w:rPr>
        <w:t>肉</w:t>
      </w:r>
      <w:r>
        <w:t>品品质检验</w:t>
      </w:r>
      <w:r>
        <w:rPr>
          <w:rFonts w:hint="eastAsia"/>
        </w:rPr>
        <w:t>内容</w:t>
      </w:r>
    </w:p>
    <w:p w:rsidR="00F0621A" w:rsidRDefault="00F0621A" w:rsidP="00F0621A">
      <w:pPr>
        <w:pStyle w:val="a1"/>
        <w:spacing w:line="320" w:lineRule="exact"/>
        <w:ind w:left="0"/>
        <w:rPr>
          <w:rFonts w:ascii="宋体" w:eastAsia="宋体" w:hAnsi="宋体"/>
        </w:rPr>
      </w:pPr>
      <w:r>
        <w:rPr>
          <w:rFonts w:ascii="宋体" w:eastAsia="宋体" w:hAnsi="宋体" w:hint="eastAsia"/>
        </w:rPr>
        <w:t>活鸭健康状况。</w:t>
      </w:r>
    </w:p>
    <w:p w:rsidR="00F0621A" w:rsidRDefault="00F0621A" w:rsidP="00F0621A">
      <w:pPr>
        <w:pStyle w:val="a1"/>
        <w:spacing w:line="320" w:lineRule="exact"/>
        <w:ind w:left="0"/>
        <w:rPr>
          <w:rFonts w:ascii="宋体" w:eastAsia="宋体" w:hAnsi="宋体"/>
        </w:rPr>
      </w:pPr>
      <w:r>
        <w:rPr>
          <w:rFonts w:ascii="宋体" w:eastAsia="宋体" w:hAnsi="宋体" w:hint="eastAsia"/>
        </w:rPr>
        <w:t>传染性疫病和寄生虫病以外的疾病的检验及处理。</w:t>
      </w:r>
    </w:p>
    <w:p w:rsidR="00F0621A" w:rsidRDefault="00F0621A" w:rsidP="00F0621A">
      <w:pPr>
        <w:pStyle w:val="a1"/>
        <w:spacing w:line="320" w:lineRule="exact"/>
        <w:ind w:left="0"/>
        <w:rPr>
          <w:rFonts w:ascii="宋体" w:eastAsia="宋体" w:hAnsi="宋体"/>
        </w:rPr>
      </w:pPr>
      <w:r>
        <w:rPr>
          <w:rFonts w:ascii="宋体" w:eastAsia="宋体" w:hAnsi="宋体" w:hint="eastAsia"/>
        </w:rPr>
        <w:t>品质异常肉的检验及处理。</w:t>
      </w:r>
    </w:p>
    <w:p w:rsidR="00F0621A" w:rsidRDefault="00F0621A" w:rsidP="00F0621A">
      <w:pPr>
        <w:pStyle w:val="a1"/>
        <w:spacing w:line="320" w:lineRule="exact"/>
        <w:ind w:left="0"/>
        <w:rPr>
          <w:rFonts w:ascii="宋体" w:eastAsia="宋体" w:hAnsi="宋体"/>
        </w:rPr>
      </w:pPr>
      <w:r>
        <w:rPr>
          <w:rFonts w:ascii="宋体" w:eastAsia="宋体" w:hAnsi="宋体" w:hint="eastAsia"/>
        </w:rPr>
        <w:t>病变组织的摘除与修割状况。</w:t>
      </w:r>
    </w:p>
    <w:p w:rsidR="00F0621A" w:rsidRDefault="00F0621A" w:rsidP="00F0621A">
      <w:pPr>
        <w:pStyle w:val="a1"/>
        <w:spacing w:line="320" w:lineRule="exact"/>
        <w:ind w:left="0"/>
        <w:rPr>
          <w:rFonts w:ascii="宋体" w:eastAsia="宋体" w:hAnsi="宋体"/>
        </w:rPr>
      </w:pPr>
      <w:r>
        <w:rPr>
          <w:rFonts w:ascii="宋体" w:eastAsia="宋体" w:hAnsi="宋体" w:hint="eastAsia"/>
        </w:rPr>
        <w:t>肉品卫生状况的检查及处理。</w:t>
      </w:r>
    </w:p>
    <w:p w:rsidR="00F0621A" w:rsidRDefault="00F0621A" w:rsidP="00F0621A">
      <w:pPr>
        <w:pStyle w:val="a1"/>
        <w:spacing w:line="320" w:lineRule="exact"/>
        <w:ind w:left="0"/>
        <w:rPr>
          <w:rFonts w:ascii="宋体" w:eastAsia="宋体" w:hAnsi="宋体"/>
        </w:rPr>
      </w:pPr>
      <w:r>
        <w:rPr>
          <w:rFonts w:ascii="宋体" w:eastAsia="宋体" w:hAnsi="宋体" w:hint="eastAsia"/>
        </w:rPr>
        <w:t>根据</w:t>
      </w:r>
      <w:r w:rsidR="00A22B26">
        <w:rPr>
          <w:rFonts w:ascii="宋体" w:eastAsia="宋体" w:hAnsi="宋体" w:hint="eastAsia"/>
        </w:rPr>
        <w:t>国务院畜牧兽医行政主管部门</w:t>
      </w:r>
      <w:r>
        <w:rPr>
          <w:rFonts w:ascii="宋体" w:eastAsia="宋体" w:hAnsi="宋体" w:hint="eastAsia"/>
        </w:rPr>
        <w:t>开展的畜禽屠宰质量安全监测结果确定的卫生检验项目。</w:t>
      </w:r>
    </w:p>
    <w:p w:rsidR="00F0621A" w:rsidRDefault="00F0621A" w:rsidP="00F0621A">
      <w:pPr>
        <w:pStyle w:val="a0"/>
        <w:spacing w:before="156" w:after="156"/>
      </w:pPr>
      <w:r>
        <w:t>检验岗位设置</w:t>
      </w:r>
      <w:r>
        <w:rPr>
          <w:rFonts w:hint="eastAsia"/>
        </w:rPr>
        <w:t>及职责</w:t>
      </w:r>
    </w:p>
    <w:p w:rsidR="00F0621A" w:rsidRDefault="00F0621A" w:rsidP="00F0621A">
      <w:pPr>
        <w:pStyle w:val="a1"/>
        <w:spacing w:line="360" w:lineRule="auto"/>
        <w:ind w:left="0"/>
      </w:pPr>
      <w:r>
        <w:t>岗位设置</w:t>
      </w:r>
    </w:p>
    <w:p w:rsidR="00F0621A" w:rsidRPr="00F0621A" w:rsidRDefault="00F0621A" w:rsidP="00F0621A">
      <w:pPr>
        <w:pStyle w:val="af6"/>
        <w:numPr>
          <w:ilvl w:val="3"/>
          <w:numId w:val="1"/>
        </w:numPr>
        <w:spacing w:line="320" w:lineRule="exact"/>
        <w:ind w:firstLineChars="0"/>
        <w:rPr>
          <w:rFonts w:ascii="黑体" w:eastAsia="黑体"/>
          <w:color w:val="000000"/>
        </w:rPr>
      </w:pPr>
      <w:r w:rsidRPr="00F0621A">
        <w:rPr>
          <w:rFonts w:ascii="黑体" w:eastAsia="黑体" w:hint="eastAsia"/>
          <w:color w:val="000000"/>
        </w:rPr>
        <w:t>宰前检验岗</w:t>
      </w:r>
    </w:p>
    <w:p w:rsidR="00F0621A" w:rsidRDefault="00F0621A" w:rsidP="00F0621A">
      <w:pPr>
        <w:pStyle w:val="af6"/>
        <w:spacing w:line="360" w:lineRule="auto"/>
        <w:ind w:firstLineChars="0" w:firstLine="0"/>
        <w:rPr>
          <w:rFonts w:ascii="Times New Roman"/>
        </w:rPr>
      </w:pPr>
      <w:r>
        <w:rPr>
          <w:rFonts w:ascii="Times New Roman" w:hint="eastAsia"/>
        </w:rPr>
        <w:t xml:space="preserve">    </w:t>
      </w:r>
      <w:r>
        <w:rPr>
          <w:rFonts w:ascii="Times New Roman" w:hint="eastAsia"/>
        </w:rPr>
        <w:t>岗位设置在活鸭接收和待宰区域；负责宰前接收检验、待宰检验和信息登记等。</w:t>
      </w:r>
    </w:p>
    <w:p w:rsidR="00F0621A" w:rsidRPr="00F0621A" w:rsidRDefault="00F0621A" w:rsidP="00F0621A">
      <w:pPr>
        <w:pStyle w:val="af6"/>
        <w:numPr>
          <w:ilvl w:val="3"/>
          <w:numId w:val="1"/>
        </w:numPr>
        <w:spacing w:line="320" w:lineRule="exact"/>
        <w:ind w:firstLineChars="0"/>
        <w:rPr>
          <w:rFonts w:ascii="黑体" w:eastAsia="黑体"/>
          <w:color w:val="000000"/>
        </w:rPr>
      </w:pPr>
      <w:r w:rsidRPr="00F0621A">
        <w:rPr>
          <w:rFonts w:ascii="黑体" w:eastAsia="黑体" w:hint="eastAsia"/>
          <w:color w:val="000000"/>
        </w:rPr>
        <w:t>宰后检验岗</w:t>
      </w:r>
    </w:p>
    <w:p w:rsidR="00F0621A" w:rsidRDefault="00F0621A" w:rsidP="00F0621A">
      <w:pPr>
        <w:pStyle w:val="af6"/>
        <w:spacing w:line="360" w:lineRule="auto"/>
        <w:ind w:firstLineChars="0" w:firstLine="0"/>
        <w:rPr>
          <w:rFonts w:hAnsi="宋体"/>
        </w:rPr>
      </w:pPr>
      <w:r>
        <w:rPr>
          <w:rFonts w:hAnsi="宋体" w:hint="eastAsia"/>
        </w:rPr>
        <w:t xml:space="preserve">    岗位设置在烫毛、脱毛之后，至胴体冲洗干净；负责屠体检验、</w:t>
      </w:r>
      <w:r>
        <w:rPr>
          <w:rFonts w:ascii="Times New Roman" w:hint="eastAsia"/>
          <w:color w:val="000000"/>
        </w:rPr>
        <w:t>内脏检验、</w:t>
      </w:r>
      <w:r>
        <w:rPr>
          <w:rFonts w:hAnsi="宋体" w:hint="eastAsia"/>
        </w:rPr>
        <w:t>胴体检验</w:t>
      </w:r>
      <w:r>
        <w:rPr>
          <w:rFonts w:ascii="Times New Roman" w:hint="eastAsia"/>
          <w:color w:val="000000"/>
        </w:rPr>
        <w:t>、复检</w:t>
      </w:r>
      <w:r>
        <w:rPr>
          <w:rFonts w:hAnsi="宋体" w:hint="eastAsia"/>
        </w:rPr>
        <w:t>。</w:t>
      </w:r>
    </w:p>
    <w:p w:rsidR="00F0621A" w:rsidRPr="00F0621A" w:rsidRDefault="00F0621A" w:rsidP="00F0621A">
      <w:pPr>
        <w:pStyle w:val="af6"/>
        <w:numPr>
          <w:ilvl w:val="3"/>
          <w:numId w:val="1"/>
        </w:numPr>
        <w:spacing w:line="320" w:lineRule="exact"/>
        <w:ind w:firstLineChars="0"/>
        <w:rPr>
          <w:rFonts w:ascii="黑体" w:eastAsia="黑体"/>
          <w:color w:val="000000"/>
        </w:rPr>
      </w:pPr>
      <w:r w:rsidRPr="00F0621A">
        <w:rPr>
          <w:rFonts w:ascii="黑体" w:eastAsia="黑体" w:hint="eastAsia"/>
          <w:color w:val="000000"/>
        </w:rPr>
        <w:t>实验室检验岗</w:t>
      </w:r>
    </w:p>
    <w:p w:rsidR="00F0621A" w:rsidRDefault="00F0621A" w:rsidP="00F0621A">
      <w:pPr>
        <w:pStyle w:val="af6"/>
        <w:spacing w:line="360" w:lineRule="auto"/>
        <w:ind w:firstLine="420"/>
        <w:rPr>
          <w:rFonts w:ascii="Times New Roman"/>
        </w:rPr>
      </w:pPr>
      <w:r>
        <w:rPr>
          <w:rFonts w:ascii="Times New Roman" w:hint="eastAsia"/>
        </w:rPr>
        <w:t>岗位设置在取样点附近或实验室；负责宰前、宰后理化、微生物等项目的检验。</w:t>
      </w:r>
    </w:p>
    <w:p w:rsidR="00F0621A" w:rsidRDefault="00F0621A" w:rsidP="00F0621A">
      <w:pPr>
        <w:pStyle w:val="a1"/>
        <w:spacing w:line="360" w:lineRule="auto"/>
        <w:ind w:left="0"/>
      </w:pPr>
      <w:r>
        <w:t>报告驻厂官方兽医职责</w:t>
      </w:r>
    </w:p>
    <w:p w:rsidR="00F0621A" w:rsidRPr="00F0621A" w:rsidRDefault="00F0621A" w:rsidP="00F0621A">
      <w:pPr>
        <w:pStyle w:val="a1"/>
        <w:numPr>
          <w:ilvl w:val="0"/>
          <w:numId w:val="0"/>
        </w:numPr>
        <w:spacing w:line="320" w:lineRule="exact"/>
        <w:ind w:firstLineChars="200" w:firstLine="420"/>
        <w:rPr>
          <w:rFonts w:ascii="宋体" w:eastAsia="宋体" w:hAnsi="宋体"/>
        </w:rPr>
      </w:pPr>
      <w:r w:rsidRPr="00F0621A">
        <w:rPr>
          <w:rFonts w:ascii="宋体" w:eastAsia="宋体" w:hAnsi="宋体"/>
        </w:rPr>
        <w:t>在宰前检验、宰后检验过程中，发现</w:t>
      </w:r>
      <w:r w:rsidRPr="00F0621A">
        <w:rPr>
          <w:rFonts w:ascii="宋体" w:eastAsia="宋体" w:hAnsi="宋体" w:hint="eastAsia"/>
        </w:rPr>
        <w:t>死鸭、濒死鸭及疑似传染病、寄生虫病</w:t>
      </w:r>
      <w:r w:rsidRPr="00F0621A">
        <w:rPr>
          <w:rFonts w:ascii="宋体" w:eastAsia="宋体" w:hAnsi="宋体"/>
        </w:rPr>
        <w:t>特征的应立即报告驻厂官方兽医。</w:t>
      </w:r>
    </w:p>
    <w:p w:rsidR="00F0621A" w:rsidRDefault="00F0621A" w:rsidP="00F0621A">
      <w:pPr>
        <w:pStyle w:val="a0"/>
        <w:spacing w:before="156" w:after="156"/>
      </w:pPr>
      <w:r>
        <w:rPr>
          <w:rFonts w:hint="eastAsia"/>
        </w:rPr>
        <w:t>宰前检验及处理</w:t>
      </w:r>
    </w:p>
    <w:p w:rsidR="00F0621A" w:rsidRDefault="00F0621A" w:rsidP="00F0621A">
      <w:pPr>
        <w:pStyle w:val="a1"/>
        <w:spacing w:line="360" w:lineRule="auto"/>
        <w:ind w:left="0"/>
      </w:pPr>
      <w:r>
        <w:rPr>
          <w:rFonts w:hint="eastAsia"/>
        </w:rPr>
        <w:t>接收检验</w:t>
      </w:r>
    </w:p>
    <w:p w:rsidR="00F0621A" w:rsidRDefault="00F0621A" w:rsidP="00F0621A">
      <w:pPr>
        <w:pStyle w:val="af6"/>
        <w:numPr>
          <w:ilvl w:val="3"/>
          <w:numId w:val="1"/>
        </w:numPr>
        <w:spacing w:line="320" w:lineRule="exact"/>
        <w:ind w:firstLineChars="0"/>
        <w:rPr>
          <w:rFonts w:hAnsi="宋体"/>
        </w:rPr>
      </w:pPr>
      <w:r>
        <w:rPr>
          <w:rFonts w:hAnsi="宋体" w:hint="eastAsia"/>
        </w:rPr>
        <w:lastRenderedPageBreak/>
        <w:t>查验</w:t>
      </w:r>
      <w:r>
        <w:rPr>
          <w:rFonts w:hAnsi="宋体"/>
        </w:rPr>
        <w:t>《动物检疫合格证明》</w:t>
      </w:r>
      <w:r>
        <w:rPr>
          <w:rFonts w:hAnsi="宋体" w:hint="eastAsia"/>
        </w:rPr>
        <w:t>和饲养日志，核对活鸭来源地、数量、货主等信息。经</w:t>
      </w:r>
      <w:proofErr w:type="gramStart"/>
      <w:r>
        <w:rPr>
          <w:rFonts w:hAnsi="宋体" w:hint="eastAsia"/>
        </w:rPr>
        <w:t>临车观察</w:t>
      </w:r>
      <w:proofErr w:type="gramEnd"/>
      <w:r>
        <w:rPr>
          <w:rFonts w:hAnsi="宋体" w:hint="eastAsia"/>
        </w:rPr>
        <w:t>未见异常，方可准予卸载。</w:t>
      </w:r>
    </w:p>
    <w:p w:rsidR="00F0621A" w:rsidRDefault="00F0621A" w:rsidP="00F0621A">
      <w:pPr>
        <w:pStyle w:val="af6"/>
        <w:numPr>
          <w:ilvl w:val="3"/>
          <w:numId w:val="1"/>
        </w:numPr>
        <w:spacing w:line="320" w:lineRule="exact"/>
        <w:ind w:firstLineChars="0"/>
        <w:rPr>
          <w:rFonts w:hAnsi="宋体"/>
        </w:rPr>
      </w:pPr>
      <w:r>
        <w:rPr>
          <w:rFonts w:hAnsi="宋体" w:hint="eastAsia"/>
        </w:rPr>
        <w:t>卸载后，主要做静态检查和动态检查。发现有精神委顿，羽毛蓬乱，行动迟缓，离群独处；眼睛、口腔、鼻孔有异常分泌物；肛门周围羽毛污秽不洁，粪便呈黄绿色、白色、红色稀粪；呼吸有声、张嘴伸脖等，可立即剔出做个体检查</w:t>
      </w:r>
      <w:r>
        <w:rPr>
          <w:rFonts w:hAnsi="宋体"/>
        </w:rPr>
        <w:t>。</w:t>
      </w:r>
    </w:p>
    <w:p w:rsidR="00F0621A" w:rsidRDefault="00F0621A" w:rsidP="00F0621A">
      <w:pPr>
        <w:pStyle w:val="a1"/>
        <w:spacing w:line="360" w:lineRule="auto"/>
        <w:ind w:left="0"/>
      </w:pPr>
      <w:r>
        <w:rPr>
          <w:rFonts w:hint="eastAsia"/>
        </w:rPr>
        <w:t>待宰检验</w:t>
      </w:r>
    </w:p>
    <w:p w:rsidR="00F0621A" w:rsidRDefault="00F0621A" w:rsidP="00F0621A">
      <w:pPr>
        <w:pStyle w:val="af6"/>
        <w:numPr>
          <w:ilvl w:val="3"/>
          <w:numId w:val="1"/>
        </w:numPr>
        <w:spacing w:line="320" w:lineRule="exact"/>
        <w:ind w:firstLineChars="0"/>
        <w:rPr>
          <w:rFonts w:hAnsi="宋体"/>
        </w:rPr>
      </w:pPr>
      <w:r>
        <w:rPr>
          <w:rFonts w:hAnsi="宋体" w:hint="eastAsia"/>
        </w:rPr>
        <w:t>每车随机抽取60-100只活鸭进行个体检查。群体检查时发现异常</w:t>
      </w:r>
      <w:proofErr w:type="gramStart"/>
      <w:r>
        <w:rPr>
          <w:rFonts w:hAnsi="宋体" w:hint="eastAsia"/>
        </w:rPr>
        <w:t>的鸭应实施</w:t>
      </w:r>
      <w:proofErr w:type="gramEnd"/>
      <w:r>
        <w:rPr>
          <w:rFonts w:hAnsi="宋体" w:hint="eastAsia"/>
        </w:rPr>
        <w:t>个体检查。</w:t>
      </w:r>
    </w:p>
    <w:p w:rsidR="00F0621A" w:rsidRDefault="00F0621A" w:rsidP="00F0621A">
      <w:pPr>
        <w:pStyle w:val="af6"/>
        <w:numPr>
          <w:ilvl w:val="3"/>
          <w:numId w:val="1"/>
        </w:numPr>
        <w:spacing w:line="320" w:lineRule="exact"/>
        <w:ind w:firstLineChars="0"/>
        <w:rPr>
          <w:rFonts w:hAnsi="宋体"/>
        </w:rPr>
      </w:pPr>
      <w:r w:rsidRPr="00F0621A">
        <w:rPr>
          <w:rFonts w:hAnsi="宋体"/>
        </w:rPr>
        <w:t>检查</w:t>
      </w:r>
      <w:r>
        <w:rPr>
          <w:rFonts w:hAnsi="宋体"/>
        </w:rPr>
        <w:t>口腔有无过多分泌物，粘膜是否苍白、充血、出血、溃疡，口腔与喉头部</w:t>
      </w:r>
      <w:proofErr w:type="gramStart"/>
      <w:r>
        <w:rPr>
          <w:rFonts w:hAnsi="宋体"/>
        </w:rPr>
        <w:t>有无痂膜或</w:t>
      </w:r>
      <w:proofErr w:type="gramEnd"/>
      <w:r>
        <w:rPr>
          <w:rFonts w:hAnsi="宋体"/>
        </w:rPr>
        <w:t>异物存在</w:t>
      </w:r>
      <w:r>
        <w:rPr>
          <w:rFonts w:hAnsi="宋体" w:hint="eastAsia"/>
        </w:rPr>
        <w:t>；</w:t>
      </w:r>
      <w:r>
        <w:rPr>
          <w:rFonts w:hAnsi="宋体"/>
        </w:rPr>
        <w:t>检查呼吸、喉头与气管的状态，注意有无咳嗽气喘</w:t>
      </w:r>
      <w:r>
        <w:rPr>
          <w:rFonts w:hAnsi="宋体" w:hint="eastAsia"/>
        </w:rPr>
        <w:t>；</w:t>
      </w:r>
      <w:r>
        <w:rPr>
          <w:rFonts w:hAnsi="宋体"/>
        </w:rPr>
        <w:t>触诊关节，验证有无肿大积液、骨折等现象</w:t>
      </w:r>
      <w:r>
        <w:rPr>
          <w:rFonts w:hAnsi="宋体" w:hint="eastAsia"/>
        </w:rPr>
        <w:t>；</w:t>
      </w:r>
      <w:r>
        <w:rPr>
          <w:rFonts w:hAnsi="宋体"/>
        </w:rPr>
        <w:t>检查羽毛是否清洁、紧密，有无光泽</w:t>
      </w:r>
      <w:r>
        <w:rPr>
          <w:rFonts w:hAnsi="宋体" w:hint="eastAsia"/>
        </w:rPr>
        <w:t>，尤其看肛门附近有无</w:t>
      </w:r>
      <w:proofErr w:type="gramStart"/>
      <w:r>
        <w:rPr>
          <w:rFonts w:hAnsi="宋体" w:hint="eastAsia"/>
        </w:rPr>
        <w:t>粪污与潮湿</w:t>
      </w:r>
      <w:proofErr w:type="gramEnd"/>
      <w:r>
        <w:rPr>
          <w:rFonts w:hAnsi="宋体" w:hint="eastAsia"/>
        </w:rPr>
        <w:t>；</w:t>
      </w:r>
      <w:r>
        <w:rPr>
          <w:rFonts w:hAnsi="宋体"/>
        </w:rPr>
        <w:t>检查皮肤是否有外伤、结节、肿块及寄生虫，必要时要</w:t>
      </w:r>
      <w:r>
        <w:rPr>
          <w:rFonts w:hAnsi="宋体" w:hint="eastAsia"/>
        </w:rPr>
        <w:t>测量</w:t>
      </w:r>
      <w:r>
        <w:rPr>
          <w:rFonts w:hAnsi="宋体"/>
        </w:rPr>
        <w:t>体温。</w:t>
      </w:r>
    </w:p>
    <w:p w:rsidR="00F0621A" w:rsidRDefault="00F0621A" w:rsidP="00F0621A">
      <w:pPr>
        <w:pStyle w:val="a1"/>
        <w:spacing w:line="360" w:lineRule="auto"/>
        <w:ind w:left="0"/>
      </w:pPr>
      <w:r>
        <w:rPr>
          <w:rFonts w:hint="eastAsia"/>
        </w:rPr>
        <w:t>宰前检验结果处理</w:t>
      </w:r>
    </w:p>
    <w:p w:rsidR="00F0621A" w:rsidRDefault="00F0621A" w:rsidP="00F0621A">
      <w:pPr>
        <w:pStyle w:val="af6"/>
        <w:numPr>
          <w:ilvl w:val="3"/>
          <w:numId w:val="1"/>
        </w:numPr>
        <w:spacing w:line="320" w:lineRule="exact"/>
        <w:ind w:firstLineChars="0"/>
        <w:rPr>
          <w:rFonts w:hAnsi="宋体"/>
        </w:rPr>
      </w:pPr>
      <w:r w:rsidRPr="00F0621A">
        <w:rPr>
          <w:rFonts w:hAnsi="宋体" w:hint="eastAsia"/>
        </w:rPr>
        <w:t>合格</w:t>
      </w:r>
      <w:r>
        <w:rPr>
          <w:rFonts w:hAnsi="宋体" w:hint="eastAsia"/>
        </w:rPr>
        <w:t>的，准予屠宰。</w:t>
      </w:r>
    </w:p>
    <w:p w:rsidR="00F0621A" w:rsidRDefault="00F0621A" w:rsidP="00F0621A">
      <w:pPr>
        <w:pStyle w:val="af6"/>
        <w:numPr>
          <w:ilvl w:val="3"/>
          <w:numId w:val="1"/>
        </w:numPr>
        <w:spacing w:line="320" w:lineRule="exact"/>
        <w:ind w:firstLineChars="0"/>
        <w:rPr>
          <w:rFonts w:hAnsi="宋体"/>
        </w:rPr>
      </w:pPr>
      <w:r>
        <w:rPr>
          <w:rFonts w:hAnsi="宋体" w:hint="eastAsia"/>
        </w:rPr>
        <w:t>接收、待宰期间的患病鸭、</w:t>
      </w:r>
      <w:proofErr w:type="gramStart"/>
      <w:r>
        <w:rPr>
          <w:rFonts w:hAnsi="宋体" w:hint="eastAsia"/>
        </w:rPr>
        <w:t>死鸭做无害</w:t>
      </w:r>
      <w:proofErr w:type="gramEnd"/>
      <w:r>
        <w:rPr>
          <w:rFonts w:hAnsi="宋体" w:hint="eastAsia"/>
        </w:rPr>
        <w:t>化处理。</w:t>
      </w:r>
    </w:p>
    <w:p w:rsidR="00F0621A" w:rsidRDefault="00F0621A" w:rsidP="00F0621A">
      <w:pPr>
        <w:pStyle w:val="af6"/>
        <w:numPr>
          <w:ilvl w:val="3"/>
          <w:numId w:val="1"/>
        </w:numPr>
        <w:spacing w:line="320" w:lineRule="exact"/>
        <w:ind w:firstLineChars="0"/>
        <w:rPr>
          <w:rFonts w:hAnsi="宋体"/>
        </w:rPr>
      </w:pPr>
      <w:r w:rsidRPr="00F0621A">
        <w:rPr>
          <w:rFonts w:hAnsi="宋体" w:hint="eastAsia"/>
        </w:rPr>
        <w:t>发现</w:t>
      </w:r>
      <w:r>
        <w:rPr>
          <w:rFonts w:hAnsi="宋体" w:hint="eastAsia"/>
        </w:rPr>
        <w:t>疑似传染病、寄生虫病特征的，立即报告驻厂官方兽医，按国家有关规定处理。</w:t>
      </w:r>
    </w:p>
    <w:p w:rsidR="00F0621A" w:rsidRDefault="00F0621A" w:rsidP="00F0621A">
      <w:pPr>
        <w:pStyle w:val="a0"/>
        <w:spacing w:before="156" w:after="156"/>
      </w:pPr>
      <w:r>
        <w:rPr>
          <w:rFonts w:hint="eastAsia"/>
        </w:rPr>
        <w:t>宰后检验及处理</w:t>
      </w:r>
    </w:p>
    <w:p w:rsidR="00F0621A" w:rsidRDefault="00F0621A" w:rsidP="00F0621A">
      <w:pPr>
        <w:pStyle w:val="a1"/>
        <w:spacing w:line="360" w:lineRule="auto"/>
        <w:ind w:left="0"/>
      </w:pPr>
      <w:r>
        <w:rPr>
          <w:rFonts w:hint="eastAsia"/>
        </w:rPr>
        <w:t>基本要求</w:t>
      </w:r>
    </w:p>
    <w:p w:rsidR="00F0621A" w:rsidRDefault="00F0621A" w:rsidP="00F0621A">
      <w:pPr>
        <w:pStyle w:val="a2"/>
        <w:numPr>
          <w:ilvl w:val="0"/>
          <w:numId w:val="0"/>
        </w:numPr>
        <w:spacing w:line="320" w:lineRule="exact"/>
        <w:ind w:firstLineChars="200" w:firstLine="420"/>
        <w:rPr>
          <w:rFonts w:ascii="宋体" w:eastAsia="宋体" w:hAnsi="宋体"/>
          <w:color w:val="000000" w:themeColor="text1"/>
        </w:rPr>
      </w:pPr>
      <w:bookmarkStart w:id="3" w:name="_Hlk9430125"/>
      <w:r>
        <w:rPr>
          <w:rFonts w:ascii="宋体" w:eastAsia="宋体" w:hAnsi="宋体" w:hint="eastAsia"/>
          <w:color w:val="000000" w:themeColor="text1"/>
        </w:rPr>
        <w:t>日屠宰量在1万只以上（含1万只）的，按照1%的比例抽样检查，日屠宰量在1万只以下的抽检60只。</w:t>
      </w:r>
      <w:bookmarkEnd w:id="3"/>
      <w:r>
        <w:rPr>
          <w:rFonts w:ascii="宋体" w:eastAsia="宋体" w:hAnsi="宋体" w:hint="eastAsia"/>
          <w:color w:val="000000" w:themeColor="text1"/>
        </w:rPr>
        <w:t>抽检发现异常情况的，应适当扩大抽检比例和数量。</w:t>
      </w:r>
    </w:p>
    <w:p w:rsidR="00F0621A" w:rsidRDefault="00F0621A" w:rsidP="00F0621A">
      <w:pPr>
        <w:pStyle w:val="a1"/>
        <w:spacing w:line="360" w:lineRule="auto"/>
        <w:ind w:left="0"/>
      </w:pPr>
      <w:r>
        <w:rPr>
          <w:rFonts w:hint="eastAsia"/>
        </w:rPr>
        <w:t>屠体检验</w:t>
      </w:r>
    </w:p>
    <w:p w:rsidR="00F0621A" w:rsidRDefault="00F0621A" w:rsidP="00F0621A">
      <w:pPr>
        <w:pStyle w:val="a2"/>
        <w:numPr>
          <w:ilvl w:val="0"/>
          <w:numId w:val="0"/>
        </w:numPr>
        <w:spacing w:line="360" w:lineRule="auto"/>
        <w:ind w:firstLineChars="200" w:firstLine="420"/>
        <w:rPr>
          <w:rFonts w:ascii="宋体" w:eastAsia="宋体" w:hAnsi="宋体"/>
        </w:rPr>
      </w:pPr>
      <w:r>
        <w:rPr>
          <w:rFonts w:ascii="宋体" w:eastAsia="宋体" w:hAnsi="宋体" w:hint="eastAsia"/>
        </w:rPr>
        <w:t>检查色泽、气味、光洁度、完整性及有无水肿、痘疮、化脓、出血、淤血、溃疡、坏死灶、肿物等。</w:t>
      </w:r>
    </w:p>
    <w:p w:rsidR="00F0621A" w:rsidRDefault="00F0621A" w:rsidP="00F0621A">
      <w:pPr>
        <w:pStyle w:val="a1"/>
        <w:spacing w:line="360" w:lineRule="auto"/>
        <w:ind w:left="0"/>
      </w:pPr>
      <w:r>
        <w:t>内脏检验</w:t>
      </w:r>
    </w:p>
    <w:p w:rsidR="00F0621A" w:rsidRDefault="00F0621A" w:rsidP="00F0621A">
      <w:pPr>
        <w:pStyle w:val="af6"/>
        <w:numPr>
          <w:ilvl w:val="3"/>
          <w:numId w:val="1"/>
        </w:numPr>
        <w:spacing w:line="320" w:lineRule="exact"/>
        <w:ind w:firstLineChars="0"/>
        <w:rPr>
          <w:rFonts w:hAnsi="宋体"/>
        </w:rPr>
      </w:pPr>
      <w:r>
        <w:rPr>
          <w:rFonts w:hAnsi="宋体"/>
        </w:rPr>
        <w:t>气囊：</w:t>
      </w:r>
      <w:r>
        <w:rPr>
          <w:rFonts w:hAnsi="宋体" w:hint="eastAsia"/>
        </w:rPr>
        <w:t>检查囊壁有无增厚浑浊、纤维素性渗出物、结节等。</w:t>
      </w:r>
    </w:p>
    <w:p w:rsidR="00F0621A" w:rsidRDefault="00F0621A" w:rsidP="00F0621A">
      <w:pPr>
        <w:pStyle w:val="af6"/>
        <w:numPr>
          <w:ilvl w:val="3"/>
          <w:numId w:val="1"/>
        </w:numPr>
        <w:spacing w:line="320" w:lineRule="exact"/>
        <w:ind w:firstLineChars="0"/>
        <w:rPr>
          <w:rFonts w:hAnsi="宋体"/>
        </w:rPr>
      </w:pPr>
      <w:r>
        <w:rPr>
          <w:rFonts w:hAnsi="宋体" w:hint="eastAsia"/>
        </w:rPr>
        <w:t>肺脏：检查有无颜色异常、结节等。</w:t>
      </w:r>
    </w:p>
    <w:p w:rsidR="00F0621A" w:rsidRDefault="00F0621A" w:rsidP="00F0621A">
      <w:pPr>
        <w:pStyle w:val="af6"/>
        <w:numPr>
          <w:ilvl w:val="3"/>
          <w:numId w:val="1"/>
        </w:numPr>
        <w:spacing w:line="320" w:lineRule="exact"/>
        <w:ind w:firstLineChars="0"/>
        <w:rPr>
          <w:rFonts w:hAnsi="宋体"/>
        </w:rPr>
      </w:pPr>
      <w:r>
        <w:rPr>
          <w:rFonts w:hAnsi="宋体" w:hint="eastAsia"/>
        </w:rPr>
        <w:t>肾脏：检查有无肿大、出血、苍白、尿酸盐沉积、结节等。</w:t>
      </w:r>
    </w:p>
    <w:p w:rsidR="00F0621A" w:rsidRDefault="00F0621A" w:rsidP="00F0621A">
      <w:pPr>
        <w:pStyle w:val="af6"/>
        <w:numPr>
          <w:ilvl w:val="3"/>
          <w:numId w:val="1"/>
        </w:numPr>
        <w:spacing w:line="320" w:lineRule="exact"/>
        <w:ind w:firstLineChars="0"/>
        <w:rPr>
          <w:rFonts w:hAnsi="宋体"/>
          <w:color w:val="000000"/>
        </w:rPr>
      </w:pPr>
      <w:r>
        <w:rPr>
          <w:rFonts w:hAnsi="宋体" w:hint="eastAsia"/>
        </w:rPr>
        <w:t>腺胃和肌胃：检查浆膜面有无异常。剖开腺胃，检查腺胃黏膜和乳头有无肿大、淤血、出血、坏</w:t>
      </w:r>
      <w:r>
        <w:rPr>
          <w:rFonts w:hAnsi="宋体" w:hint="eastAsia"/>
          <w:color w:val="000000"/>
        </w:rPr>
        <w:t>死灶和溃疡等；切开肌胃，剥离角质膜，检查肌层内表面有无出血、溃疡等。</w:t>
      </w:r>
    </w:p>
    <w:p w:rsidR="00F0621A" w:rsidRDefault="00F0621A" w:rsidP="00F0621A">
      <w:pPr>
        <w:pStyle w:val="af6"/>
        <w:numPr>
          <w:ilvl w:val="3"/>
          <w:numId w:val="1"/>
        </w:numPr>
        <w:spacing w:line="320" w:lineRule="exact"/>
        <w:ind w:firstLineChars="0"/>
        <w:rPr>
          <w:rFonts w:hAnsi="宋体"/>
        </w:rPr>
      </w:pPr>
      <w:r w:rsidRPr="00F0621A">
        <w:rPr>
          <w:rFonts w:hAnsi="宋体" w:hint="eastAsia"/>
        </w:rPr>
        <w:t>肠道</w:t>
      </w:r>
      <w:r>
        <w:rPr>
          <w:rFonts w:hAnsi="宋体" w:hint="eastAsia"/>
        </w:rPr>
        <w:t>：检查浆膜有无异常。剖开肠道，检查小肠黏膜有无淤血、出血等，检查盲肠黏膜有无枣核状坏死灶、溃疡等。</w:t>
      </w:r>
    </w:p>
    <w:p w:rsidR="00F0621A" w:rsidRDefault="00F0621A" w:rsidP="00F0621A">
      <w:pPr>
        <w:pStyle w:val="af6"/>
        <w:numPr>
          <w:ilvl w:val="3"/>
          <w:numId w:val="1"/>
        </w:numPr>
        <w:spacing w:line="320" w:lineRule="exact"/>
        <w:ind w:firstLineChars="0"/>
        <w:rPr>
          <w:rFonts w:hAnsi="宋体"/>
        </w:rPr>
      </w:pPr>
      <w:r>
        <w:rPr>
          <w:rFonts w:hAnsi="宋体" w:hint="eastAsia"/>
        </w:rPr>
        <w:t>肝脏和胆囊：检查肝脏形状、大小、色泽及有无出血、坏死灶、结节、肿物等。检查胆囊有无肿大等。</w:t>
      </w:r>
    </w:p>
    <w:p w:rsidR="00F0621A" w:rsidRDefault="00F0621A" w:rsidP="00F0621A">
      <w:pPr>
        <w:pStyle w:val="af6"/>
        <w:numPr>
          <w:ilvl w:val="3"/>
          <w:numId w:val="1"/>
        </w:numPr>
        <w:spacing w:line="320" w:lineRule="exact"/>
        <w:ind w:firstLineChars="0"/>
        <w:rPr>
          <w:rFonts w:hAnsi="宋体"/>
        </w:rPr>
      </w:pPr>
      <w:r w:rsidRPr="00F0621A">
        <w:rPr>
          <w:rFonts w:hAnsi="宋体" w:hint="eastAsia"/>
        </w:rPr>
        <w:t>脾脏</w:t>
      </w:r>
      <w:r>
        <w:rPr>
          <w:rFonts w:hAnsi="宋体" w:hint="eastAsia"/>
        </w:rPr>
        <w:t>：检查形状、大小、色泽及有无出血和坏死灶、灰白色或灰黄色结节等。</w:t>
      </w:r>
    </w:p>
    <w:p w:rsidR="00F0621A" w:rsidRDefault="00F0621A" w:rsidP="00F0621A">
      <w:pPr>
        <w:pStyle w:val="af6"/>
        <w:numPr>
          <w:ilvl w:val="3"/>
          <w:numId w:val="1"/>
        </w:numPr>
        <w:spacing w:line="320" w:lineRule="exact"/>
        <w:ind w:firstLineChars="0"/>
        <w:rPr>
          <w:rFonts w:hAnsi="宋体"/>
        </w:rPr>
      </w:pPr>
      <w:r>
        <w:rPr>
          <w:rFonts w:hAnsi="宋体" w:hint="eastAsia"/>
        </w:rPr>
        <w:t>心脏：检查心包和心外膜有无炎症变化等，心冠状沟脂肪、心外膜有无出血点、坏死灶、结节等。</w:t>
      </w:r>
    </w:p>
    <w:p w:rsidR="00F0621A" w:rsidRDefault="00F0621A" w:rsidP="00F0621A">
      <w:pPr>
        <w:pStyle w:val="af6"/>
        <w:numPr>
          <w:ilvl w:val="3"/>
          <w:numId w:val="1"/>
        </w:numPr>
        <w:spacing w:line="320" w:lineRule="exact"/>
        <w:ind w:firstLineChars="0"/>
        <w:rPr>
          <w:rFonts w:hAnsi="宋体"/>
        </w:rPr>
      </w:pPr>
      <w:r>
        <w:rPr>
          <w:rFonts w:hAnsi="宋体" w:hint="eastAsia"/>
        </w:rPr>
        <w:t>法氏囊（腔上囊）：检查有无出血、肿大等，剖检有无出血、干酪样坏死等。</w:t>
      </w:r>
    </w:p>
    <w:p w:rsidR="00F0621A" w:rsidRDefault="00F0621A" w:rsidP="00F0621A">
      <w:pPr>
        <w:pStyle w:val="a1"/>
        <w:spacing w:line="360" w:lineRule="auto"/>
        <w:ind w:left="0"/>
      </w:pPr>
      <w:r>
        <w:rPr>
          <w:rFonts w:hint="eastAsia"/>
        </w:rPr>
        <w:t>胴体检验</w:t>
      </w:r>
    </w:p>
    <w:p w:rsidR="00F0621A" w:rsidRDefault="00F0621A" w:rsidP="00F0621A">
      <w:pPr>
        <w:pStyle w:val="af6"/>
        <w:spacing w:line="320" w:lineRule="exact"/>
        <w:ind w:firstLine="420"/>
        <w:rPr>
          <w:rFonts w:ascii="Times New Roman"/>
          <w:color w:val="000000"/>
        </w:rPr>
      </w:pPr>
      <w:r>
        <w:rPr>
          <w:rFonts w:ascii="Times New Roman" w:hint="eastAsia"/>
          <w:color w:val="000000"/>
        </w:rPr>
        <w:t>检查内部清洁程度和完整度，有无赘生物、寄生虫等。检查体腔内壁有无凝血块、粪便和胆汁污染和其他异常等。</w:t>
      </w:r>
    </w:p>
    <w:p w:rsidR="00F0621A" w:rsidRDefault="00F0621A" w:rsidP="00F0621A">
      <w:pPr>
        <w:pStyle w:val="a1"/>
        <w:spacing w:line="360" w:lineRule="auto"/>
        <w:ind w:left="0"/>
      </w:pPr>
      <w:r>
        <w:rPr>
          <w:rFonts w:hint="eastAsia"/>
        </w:rPr>
        <w:lastRenderedPageBreak/>
        <w:t>复检</w:t>
      </w:r>
    </w:p>
    <w:p w:rsidR="00F0621A" w:rsidRDefault="00F0621A" w:rsidP="00F0621A">
      <w:pPr>
        <w:pStyle w:val="a2"/>
        <w:numPr>
          <w:ilvl w:val="0"/>
          <w:numId w:val="0"/>
        </w:numPr>
        <w:spacing w:line="320" w:lineRule="exact"/>
        <w:ind w:firstLineChars="200" w:firstLine="420"/>
        <w:rPr>
          <w:rFonts w:ascii="宋体" w:eastAsia="宋体" w:hAnsi="宋体"/>
        </w:rPr>
      </w:pPr>
      <w:r>
        <w:rPr>
          <w:rFonts w:ascii="宋体" w:eastAsia="宋体" w:hAnsi="宋体" w:hint="eastAsia"/>
        </w:rPr>
        <w:t>全面查看生产线上胴体质量卫生状况，剔除全身充血、胴体营养不良、胴体严重损伤等不合格鸭。并对上述检验情况进行复查，综合判定检验结果。</w:t>
      </w:r>
    </w:p>
    <w:p w:rsidR="00F0621A" w:rsidRDefault="00F0621A" w:rsidP="00F0621A">
      <w:pPr>
        <w:pStyle w:val="a1"/>
        <w:spacing w:line="360" w:lineRule="auto"/>
        <w:ind w:left="0"/>
      </w:pPr>
      <w:r>
        <w:rPr>
          <w:rFonts w:hint="eastAsia"/>
        </w:rPr>
        <w:t>宰后检验结果处理</w:t>
      </w:r>
    </w:p>
    <w:p w:rsidR="00F0621A" w:rsidRDefault="00F0621A" w:rsidP="00F0621A">
      <w:pPr>
        <w:pStyle w:val="af6"/>
        <w:numPr>
          <w:ilvl w:val="3"/>
          <w:numId w:val="1"/>
        </w:numPr>
        <w:spacing w:line="320" w:lineRule="exact"/>
        <w:ind w:firstLineChars="0"/>
        <w:rPr>
          <w:rFonts w:hAnsi="宋体"/>
        </w:rPr>
      </w:pPr>
      <w:r>
        <w:rPr>
          <w:rFonts w:hAnsi="宋体" w:hint="eastAsia"/>
        </w:rPr>
        <w:t>合格的，进入下一道工序。</w:t>
      </w:r>
    </w:p>
    <w:p w:rsidR="00F0621A" w:rsidRDefault="00F0621A" w:rsidP="00F0621A">
      <w:pPr>
        <w:pStyle w:val="af6"/>
        <w:numPr>
          <w:ilvl w:val="3"/>
          <w:numId w:val="1"/>
        </w:numPr>
        <w:spacing w:line="320" w:lineRule="exact"/>
        <w:ind w:firstLineChars="0"/>
        <w:rPr>
          <w:rFonts w:hAnsi="宋体"/>
        </w:rPr>
      </w:pPr>
      <w:r>
        <w:rPr>
          <w:rFonts w:hAnsi="宋体" w:hint="eastAsia"/>
        </w:rPr>
        <w:t>不合格的，从屠宰线取出，单独盛放，按以下规定进行处理。</w:t>
      </w:r>
    </w:p>
    <w:p w:rsidR="00F0621A" w:rsidRDefault="00F0621A" w:rsidP="00F0621A">
      <w:pPr>
        <w:pStyle w:val="af6"/>
        <w:spacing w:line="320" w:lineRule="exact"/>
        <w:ind w:firstLineChars="0" w:firstLine="0"/>
        <w:rPr>
          <w:rFonts w:hAnsi="宋体"/>
        </w:rPr>
      </w:pPr>
      <w:r>
        <w:rPr>
          <w:rFonts w:ascii="黑体" w:eastAsia="黑体" w:hint="eastAsia"/>
        </w:rPr>
        <w:t>6.6.2.1</w:t>
      </w:r>
      <w:r>
        <w:rPr>
          <w:rFonts w:hAnsi="宋体" w:hint="eastAsia"/>
        </w:rPr>
        <w:t xml:space="preserve"> 当检验发现皮肤或肌肉全部呈现明显的颜色异常、皮肤上有较多的结痂、伤肿或炎性病灶、胴体气味异常、体腔及气囊内腹水、多量血液、肿瘤、体腔及内脏过度粘连，怀疑为全身性疾病时，胴体、</w:t>
      </w:r>
      <w:r>
        <w:rPr>
          <w:rFonts w:ascii="黑体" w:eastAsia="黑体" w:hint="eastAsia"/>
        </w:rPr>
        <w:t>6.6.2.2</w:t>
      </w:r>
      <w:r>
        <w:rPr>
          <w:rFonts w:hAnsi="宋体" w:hint="eastAsia"/>
        </w:rPr>
        <w:t xml:space="preserve"> 内脏按照《病死及病害动物无害化处理技术规范》的规定作无害化处理。</w:t>
      </w:r>
    </w:p>
    <w:p w:rsidR="00F0621A" w:rsidRDefault="00F0621A" w:rsidP="00F0621A">
      <w:pPr>
        <w:pStyle w:val="af6"/>
        <w:spacing w:line="320" w:lineRule="exact"/>
        <w:ind w:firstLineChars="0" w:firstLine="0"/>
        <w:rPr>
          <w:rFonts w:hAnsi="宋体"/>
        </w:rPr>
      </w:pPr>
      <w:r>
        <w:rPr>
          <w:rFonts w:ascii="黑体" w:eastAsia="黑体" w:hint="eastAsia"/>
        </w:rPr>
        <w:t xml:space="preserve">6.2.2.3 </w:t>
      </w:r>
      <w:r>
        <w:rPr>
          <w:rFonts w:hAnsi="宋体" w:hint="eastAsia"/>
        </w:rPr>
        <w:t>当检验发现局部结痂或炎症、局部淤血，应对不宜食用的部位予以修割，修割下的不宜食用部位应按照《病死及病害动物无害化处理技术规范》的规定作无害化处理。</w:t>
      </w:r>
    </w:p>
    <w:p w:rsidR="00F0621A" w:rsidRDefault="00F0621A" w:rsidP="00F0621A">
      <w:pPr>
        <w:pStyle w:val="af6"/>
        <w:spacing w:line="320" w:lineRule="exact"/>
        <w:ind w:firstLineChars="0" w:firstLine="0"/>
        <w:rPr>
          <w:rFonts w:hAnsi="宋体"/>
        </w:rPr>
      </w:pPr>
      <w:r>
        <w:rPr>
          <w:rFonts w:ascii="黑体" w:eastAsia="黑体" w:hint="eastAsia"/>
        </w:rPr>
        <w:t>6.2.2.4</w:t>
      </w:r>
      <w:r>
        <w:rPr>
          <w:rFonts w:hAnsi="宋体" w:hint="eastAsia"/>
        </w:rPr>
        <w:t xml:space="preserve"> 发育不良、过度消瘦、放血不全等不宜食用的胴体应当按非人类食用处理。</w:t>
      </w:r>
    </w:p>
    <w:p w:rsidR="00F0621A" w:rsidRDefault="00F0621A" w:rsidP="00F0621A">
      <w:pPr>
        <w:pStyle w:val="af6"/>
        <w:spacing w:line="320" w:lineRule="exact"/>
        <w:ind w:firstLineChars="0" w:firstLine="0"/>
        <w:rPr>
          <w:rFonts w:hAnsi="宋体"/>
        </w:rPr>
      </w:pPr>
      <w:r>
        <w:rPr>
          <w:rFonts w:ascii="黑体" w:eastAsia="黑体" w:hint="eastAsia"/>
        </w:rPr>
        <w:t>6.2.2.5</w:t>
      </w:r>
      <w:r>
        <w:rPr>
          <w:rFonts w:hAnsi="宋体" w:hint="eastAsia"/>
        </w:rPr>
        <w:t xml:space="preserve"> 屠宰过程受到污染的胴体，应进行清洗、修整。</w:t>
      </w:r>
    </w:p>
    <w:p w:rsidR="00F0621A" w:rsidRDefault="00F0621A" w:rsidP="00F0621A">
      <w:pPr>
        <w:pStyle w:val="af6"/>
        <w:spacing w:line="320" w:lineRule="exact"/>
        <w:ind w:firstLineChars="0" w:firstLine="0"/>
        <w:rPr>
          <w:rFonts w:hAnsi="宋体"/>
        </w:rPr>
      </w:pPr>
      <w:r>
        <w:rPr>
          <w:rFonts w:ascii="黑体" w:eastAsia="黑体" w:hint="eastAsia"/>
        </w:rPr>
        <w:t>6.2.6.6</w:t>
      </w:r>
      <w:r>
        <w:rPr>
          <w:rFonts w:hAnsi="宋体" w:hint="eastAsia"/>
        </w:rPr>
        <w:t xml:space="preserve"> 发现疑似传染病、寄生虫病特征的，立即报告驻厂官方兽医，按国家有关规定处理。</w:t>
      </w:r>
    </w:p>
    <w:p w:rsidR="00F0621A" w:rsidRDefault="00F0621A" w:rsidP="00F0621A">
      <w:pPr>
        <w:pStyle w:val="a0"/>
        <w:spacing w:before="156" w:after="156"/>
      </w:pPr>
      <w:r>
        <w:t>实验室检验</w:t>
      </w:r>
    </w:p>
    <w:p w:rsidR="00F0621A" w:rsidRDefault="00F0621A" w:rsidP="00F0621A">
      <w:pPr>
        <w:pStyle w:val="a1"/>
        <w:spacing w:line="360" w:lineRule="auto"/>
        <w:ind w:left="0"/>
      </w:pPr>
      <w:r>
        <w:rPr>
          <w:rFonts w:hint="eastAsia"/>
        </w:rPr>
        <w:t>基本要求</w:t>
      </w:r>
    </w:p>
    <w:p w:rsidR="00F0621A" w:rsidRDefault="00F0621A" w:rsidP="00F0621A">
      <w:pPr>
        <w:pStyle w:val="af6"/>
        <w:numPr>
          <w:ilvl w:val="3"/>
          <w:numId w:val="1"/>
        </w:numPr>
        <w:spacing w:line="320" w:lineRule="exact"/>
        <w:ind w:firstLineChars="0"/>
        <w:rPr>
          <w:rFonts w:hAnsi="宋体"/>
        </w:rPr>
      </w:pPr>
      <w:r>
        <w:rPr>
          <w:rFonts w:hAnsi="宋体" w:hint="eastAsia"/>
        </w:rPr>
        <w:t>实验室设施设备配置、检验人员配备与检验能力相适应</w:t>
      </w:r>
      <w:r>
        <w:rPr>
          <w:rFonts w:hAnsi="宋体"/>
        </w:rPr>
        <w:t>。</w:t>
      </w:r>
    </w:p>
    <w:p w:rsidR="00F0621A" w:rsidRDefault="00F0621A" w:rsidP="00F0621A">
      <w:pPr>
        <w:pStyle w:val="af6"/>
        <w:numPr>
          <w:ilvl w:val="3"/>
          <w:numId w:val="1"/>
        </w:numPr>
        <w:spacing w:line="320" w:lineRule="exact"/>
        <w:ind w:firstLineChars="0"/>
        <w:rPr>
          <w:rFonts w:hAnsi="宋体"/>
        </w:rPr>
      </w:pPr>
      <w:r>
        <w:rPr>
          <w:rFonts w:hAnsi="宋体" w:hint="eastAsia"/>
        </w:rPr>
        <w:t>实验室应具备肉品感官、水分、微生物以及兽药残留、污染物等检测的能力。开展</w:t>
      </w:r>
      <w:r w:rsidR="00A22B26">
        <w:rPr>
          <w:rFonts w:hAnsi="宋体" w:hint="eastAsia"/>
        </w:rPr>
        <w:t>国务院畜牧兽医行政主管部门</w:t>
      </w:r>
      <w:r>
        <w:rPr>
          <w:rFonts w:hAnsi="宋体" w:hint="eastAsia"/>
        </w:rPr>
        <w:t>根据畜禽屠宰质量安全监测结果确定的卫生检验项目检测。屠宰企业可委托具有资质的检测机构开展检验。</w:t>
      </w:r>
    </w:p>
    <w:p w:rsidR="00F0621A" w:rsidRDefault="00F0621A" w:rsidP="00F0621A">
      <w:pPr>
        <w:pStyle w:val="a1"/>
        <w:spacing w:line="360" w:lineRule="auto"/>
        <w:ind w:left="0"/>
      </w:pPr>
      <w:r>
        <w:rPr>
          <w:rFonts w:hint="eastAsia"/>
        </w:rPr>
        <w:t>型式检验</w:t>
      </w:r>
    </w:p>
    <w:p w:rsidR="00F0621A" w:rsidRPr="00F0621A" w:rsidRDefault="00F0621A" w:rsidP="00F0621A">
      <w:pPr>
        <w:pStyle w:val="a1"/>
        <w:numPr>
          <w:ilvl w:val="2"/>
          <w:numId w:val="9"/>
        </w:numPr>
        <w:spacing w:line="360" w:lineRule="auto"/>
      </w:pPr>
      <w:r w:rsidRPr="00F0621A">
        <w:rPr>
          <w:rFonts w:hint="eastAsia"/>
        </w:rPr>
        <w:t>组批</w:t>
      </w:r>
    </w:p>
    <w:p w:rsidR="00F0621A" w:rsidRDefault="00F0621A" w:rsidP="00F0621A">
      <w:pPr>
        <w:pStyle w:val="af6"/>
        <w:spacing w:line="320" w:lineRule="exact"/>
        <w:ind w:firstLine="420"/>
        <w:rPr>
          <w:szCs w:val="22"/>
        </w:rPr>
      </w:pPr>
      <w:r>
        <w:rPr>
          <w:rFonts w:hint="eastAsia"/>
          <w:szCs w:val="22"/>
        </w:rPr>
        <w:t>同一班次，同一品种的产品为一个批次。</w:t>
      </w:r>
    </w:p>
    <w:p w:rsidR="00F0621A" w:rsidRDefault="00F0621A" w:rsidP="00F0621A">
      <w:pPr>
        <w:pStyle w:val="a1"/>
        <w:numPr>
          <w:ilvl w:val="2"/>
          <w:numId w:val="9"/>
        </w:numPr>
        <w:spacing w:line="360" w:lineRule="auto"/>
        <w:rPr>
          <w:rFonts w:hAnsi="黑体"/>
        </w:rPr>
      </w:pPr>
      <w:r>
        <w:rPr>
          <w:rFonts w:hAnsi="黑体" w:hint="eastAsia"/>
        </w:rPr>
        <w:t>抽样</w:t>
      </w:r>
    </w:p>
    <w:p w:rsidR="00F0621A" w:rsidRDefault="00F0621A" w:rsidP="00F0621A">
      <w:pPr>
        <w:pStyle w:val="af6"/>
        <w:spacing w:line="320" w:lineRule="exact"/>
        <w:ind w:firstLine="420"/>
      </w:pPr>
      <w:r>
        <w:rPr>
          <w:rFonts w:hint="eastAsia"/>
        </w:rPr>
        <w:t>按照NY/T 3227规定的抽样数量和样本组成要求，从同一批产品中抽取样品，并将1/3样品进行封存，保留备查。</w:t>
      </w:r>
    </w:p>
    <w:p w:rsidR="00F0621A" w:rsidRPr="00F0621A" w:rsidRDefault="00F0621A" w:rsidP="00F0621A">
      <w:pPr>
        <w:pStyle w:val="a1"/>
        <w:spacing w:line="360" w:lineRule="auto"/>
        <w:ind w:left="0"/>
      </w:pPr>
      <w:r w:rsidRPr="00F0621A">
        <w:rPr>
          <w:rFonts w:hint="eastAsia"/>
        </w:rPr>
        <w:t>检验要求</w:t>
      </w:r>
    </w:p>
    <w:p w:rsidR="00F0621A" w:rsidRDefault="00F0621A" w:rsidP="00F0621A">
      <w:pPr>
        <w:pStyle w:val="af6"/>
        <w:spacing w:line="320" w:lineRule="exact"/>
        <w:ind w:firstLineChars="0" w:firstLine="0"/>
        <w:rPr>
          <w:color w:val="000000"/>
        </w:rPr>
      </w:pPr>
      <w:r>
        <w:rPr>
          <w:rFonts w:ascii="黑体" w:eastAsia="黑体" w:hAnsi="黑体" w:hint="eastAsia"/>
        </w:rPr>
        <w:t xml:space="preserve">7.2.3.1 </w:t>
      </w:r>
      <w:r>
        <w:rPr>
          <w:rFonts w:hAnsi="宋体" w:hint="eastAsia"/>
        </w:rPr>
        <w:t>检验项目应包括</w:t>
      </w:r>
      <w:bookmarkStart w:id="4" w:name="_Hlk10208137"/>
      <w:r>
        <w:rPr>
          <w:rFonts w:hAnsi="宋体" w:hint="eastAsia"/>
        </w:rPr>
        <w:t>四环素、金霉素、土霉素、二氯二甲吡啶</w:t>
      </w:r>
      <w:proofErr w:type="gramStart"/>
      <w:r>
        <w:rPr>
          <w:rFonts w:hAnsi="宋体" w:hint="eastAsia"/>
        </w:rPr>
        <w:t>酚</w:t>
      </w:r>
      <w:proofErr w:type="gramEnd"/>
      <w:r>
        <w:rPr>
          <w:rFonts w:hAnsi="宋体" w:hint="eastAsia"/>
        </w:rPr>
        <w:t>、己烯雌</w:t>
      </w:r>
      <w:proofErr w:type="gramStart"/>
      <w:r>
        <w:rPr>
          <w:rFonts w:hAnsi="宋体" w:hint="eastAsia"/>
        </w:rPr>
        <w:t>酚</w:t>
      </w:r>
      <w:proofErr w:type="gramEnd"/>
      <w:r>
        <w:rPr>
          <w:rFonts w:hAnsi="宋体" w:hint="eastAsia"/>
        </w:rPr>
        <w:t>、挥发性盐基氮</w:t>
      </w:r>
      <w:bookmarkEnd w:id="4"/>
      <w:r>
        <w:rPr>
          <w:rFonts w:hAnsi="宋体" w:hint="eastAsia"/>
        </w:rPr>
        <w:t>，</w:t>
      </w:r>
      <w:r>
        <w:rPr>
          <w:rFonts w:hint="eastAsia"/>
          <w:color w:val="000000"/>
          <w:szCs w:val="22"/>
        </w:rPr>
        <w:t>以及</w:t>
      </w:r>
      <w:r w:rsidR="00A22B26">
        <w:rPr>
          <w:rFonts w:hint="eastAsia"/>
          <w:color w:val="000000"/>
        </w:rPr>
        <w:t>国务院畜牧兽医行政主管部门</w:t>
      </w:r>
      <w:r>
        <w:rPr>
          <w:rFonts w:hint="eastAsia"/>
          <w:color w:val="000000"/>
        </w:rPr>
        <w:t>根据畜禽屠宰质量安全监测结果确定的卫生检验项目。</w:t>
      </w:r>
    </w:p>
    <w:p w:rsidR="00F0621A" w:rsidRDefault="00F0621A" w:rsidP="00F0621A">
      <w:pPr>
        <w:pStyle w:val="af6"/>
        <w:spacing w:line="320" w:lineRule="exact"/>
        <w:ind w:firstLineChars="0" w:firstLine="0"/>
        <w:rPr>
          <w:rFonts w:hAnsi="宋体"/>
        </w:rPr>
      </w:pPr>
      <w:r>
        <w:rPr>
          <w:rFonts w:ascii="黑体" w:eastAsia="黑体" w:hAnsi="黑体" w:hint="eastAsia"/>
        </w:rPr>
        <w:t>7.2.3.2</w:t>
      </w:r>
      <w:r>
        <w:rPr>
          <w:rFonts w:hint="eastAsia"/>
          <w:color w:val="000000"/>
        </w:rPr>
        <w:t xml:space="preserve"> </w:t>
      </w:r>
      <w:r>
        <w:rPr>
          <w:rFonts w:hAnsi="宋体" w:hint="eastAsia"/>
        </w:rPr>
        <w:t>型式检验应每年不少于1次。有下列情况之一者，应进行型式检验：</w:t>
      </w:r>
    </w:p>
    <w:p w:rsidR="00F0621A" w:rsidRDefault="00F0621A" w:rsidP="00F0621A">
      <w:pPr>
        <w:pStyle w:val="af6"/>
        <w:numPr>
          <w:ilvl w:val="0"/>
          <w:numId w:val="2"/>
        </w:numPr>
        <w:spacing w:line="320" w:lineRule="exact"/>
        <w:ind w:firstLineChars="0"/>
      </w:pPr>
      <w:r>
        <w:rPr>
          <w:rFonts w:hint="eastAsia"/>
        </w:rPr>
        <w:t>产品新投产时；</w:t>
      </w:r>
    </w:p>
    <w:p w:rsidR="00F0621A" w:rsidRDefault="00F0621A" w:rsidP="00F0621A">
      <w:pPr>
        <w:pStyle w:val="af6"/>
        <w:numPr>
          <w:ilvl w:val="0"/>
          <w:numId w:val="2"/>
        </w:numPr>
        <w:spacing w:line="320" w:lineRule="exact"/>
        <w:ind w:firstLineChars="0"/>
      </w:pPr>
      <w:r>
        <w:rPr>
          <w:rFonts w:hint="eastAsia"/>
        </w:rPr>
        <w:t>工艺流程发生重大变化或停产三个月以上恢复生产时；</w:t>
      </w:r>
    </w:p>
    <w:p w:rsidR="00F0621A" w:rsidRDefault="00F0621A" w:rsidP="00F0621A">
      <w:pPr>
        <w:pStyle w:val="af6"/>
        <w:numPr>
          <w:ilvl w:val="0"/>
          <w:numId w:val="2"/>
        </w:numPr>
        <w:spacing w:line="320" w:lineRule="exact"/>
        <w:ind w:firstLineChars="0"/>
      </w:pPr>
      <w:r>
        <w:rPr>
          <w:rFonts w:hint="eastAsia"/>
        </w:rPr>
        <w:t>国家有关主管部门提出型式检验要求时。</w:t>
      </w:r>
    </w:p>
    <w:p w:rsidR="00F0621A" w:rsidRDefault="00F0621A" w:rsidP="00F0621A">
      <w:pPr>
        <w:pStyle w:val="a3"/>
        <w:numPr>
          <w:ilvl w:val="0"/>
          <w:numId w:val="0"/>
        </w:numPr>
        <w:spacing w:line="320" w:lineRule="exact"/>
        <w:rPr>
          <w:rFonts w:ascii="宋体" w:eastAsia="宋体" w:hAnsi="宋体"/>
        </w:rPr>
      </w:pPr>
      <w:r>
        <w:rPr>
          <w:rFonts w:hAnsi="黑体" w:hint="eastAsia"/>
        </w:rPr>
        <w:t xml:space="preserve">7.2.3.3 </w:t>
      </w:r>
      <w:r>
        <w:rPr>
          <w:rFonts w:ascii="宋体" w:eastAsia="宋体" w:hAnsi="宋体" w:hint="eastAsia"/>
        </w:rPr>
        <w:t>检验项目结果全部符合标准要求时，判为合格。若有一项或一项以上指标不符合标准要求，可以在同批产品中加倍抽样进行复检。复检结果合格，则判为合格，如复检结果中仍有一项或一项以上指标不符合标准要求，则判该批次为不合格。</w:t>
      </w:r>
    </w:p>
    <w:p w:rsidR="00F0621A" w:rsidRDefault="00F0621A" w:rsidP="00F0621A">
      <w:pPr>
        <w:pStyle w:val="a0"/>
        <w:spacing w:before="156" w:after="156"/>
      </w:pPr>
      <w:r>
        <w:rPr>
          <w:rFonts w:hint="eastAsia"/>
        </w:rPr>
        <w:t>检验结果记录</w:t>
      </w:r>
    </w:p>
    <w:p w:rsidR="00F0621A" w:rsidRDefault="00F0621A" w:rsidP="00F0621A">
      <w:pPr>
        <w:pStyle w:val="a1"/>
        <w:spacing w:line="320" w:lineRule="exact"/>
        <w:ind w:left="0"/>
        <w:rPr>
          <w:rFonts w:ascii="宋体" w:eastAsia="宋体" w:hAnsi="宋体"/>
        </w:rPr>
      </w:pPr>
      <w:r>
        <w:rPr>
          <w:rFonts w:ascii="宋体" w:eastAsia="宋体" w:hAnsi="宋体" w:hint="eastAsia"/>
        </w:rPr>
        <w:lastRenderedPageBreak/>
        <w:t>在检验中应及时登记检验结果，每天检验工作完毕，要将当天的屠宰数量、宰前检验、宰后检验和实验室检验结果进行登记备案。</w:t>
      </w:r>
    </w:p>
    <w:p w:rsidR="00F0621A" w:rsidRPr="006B3D72" w:rsidRDefault="006B3D72" w:rsidP="00F0621A">
      <w:pPr>
        <w:pStyle w:val="a1"/>
        <w:spacing w:line="360" w:lineRule="auto"/>
        <w:ind w:left="0"/>
        <w:jc w:val="left"/>
        <w:rPr>
          <w:rFonts w:ascii="Times New Roman"/>
          <w:color w:val="000000"/>
          <w:szCs w:val="21"/>
        </w:rPr>
      </w:pPr>
      <w:r>
        <w:rPr>
          <w:rFonts w:ascii="Times New Roman"/>
          <w:noProof/>
          <w:color w:val="000000"/>
          <w:szCs w:val="21"/>
        </w:rPr>
        <mc:AlternateContent>
          <mc:Choice Requires="wps">
            <w:drawing>
              <wp:anchor distT="0" distB="0" distL="114300" distR="114300" simplePos="0" relativeHeight="251685888" behindDoc="0" locked="0" layoutInCell="1" allowOverlap="1" wp14:anchorId="5573602F" wp14:editId="463DC7FC">
                <wp:simplePos x="0" y="0"/>
                <wp:positionH relativeFrom="column">
                  <wp:posOffset>1532255</wp:posOffset>
                </wp:positionH>
                <wp:positionV relativeFrom="paragraph">
                  <wp:posOffset>566420</wp:posOffset>
                </wp:positionV>
                <wp:extent cx="1889760" cy="635"/>
                <wp:effectExtent l="0" t="0" r="15240" b="37465"/>
                <wp:wrapSquare wrapText="bothSides"/>
                <wp:docPr id="1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52F25A" id="Line 32"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20.65pt,44.6pt" to="269.4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">
                <w10:wrap type="square"/>
              </v:line>
            </w:pict>
          </mc:Fallback>
        </mc:AlternateContent>
      </w:r>
      <w:r w:rsidR="00F0621A" w:rsidRPr="006B3D72">
        <w:rPr>
          <w:rFonts w:ascii="宋体" w:eastAsia="宋体" w:hAnsi="宋体" w:hint="eastAsia"/>
        </w:rPr>
        <w:t>检验记录应保存不少于2</w:t>
      </w:r>
      <w:r w:rsidR="00F0621A" w:rsidRPr="006B3D72">
        <w:rPr>
          <w:rFonts w:ascii="宋体" w:eastAsia="宋体" w:hAnsi="宋体"/>
        </w:rPr>
        <w:t>4</w:t>
      </w:r>
      <w:r w:rsidR="00F0621A" w:rsidRPr="006B3D72">
        <w:rPr>
          <w:rFonts w:ascii="宋体" w:eastAsia="宋体" w:hAnsi="宋体" w:hint="eastAsia"/>
        </w:rPr>
        <w:t>个月。</w:t>
      </w:r>
      <w:r w:rsidR="00F0621A" w:rsidRPr="006B3D72">
        <w:rPr>
          <w:rFonts w:ascii="Times New Roman"/>
          <w:color w:val="000000"/>
          <w:szCs w:val="21"/>
        </w:rPr>
        <w:br w:type="page"/>
      </w:r>
    </w:p>
    <w:bookmarkEnd w:id="2"/>
    <w:p w:rsidR="00597304" w:rsidRDefault="00597304" w:rsidP="00E7758E">
      <w:pPr>
        <w:pStyle w:val="afc"/>
        <w:jc w:val="center"/>
        <w:rPr>
          <w:rFonts w:ascii="黑体" w:eastAsia="黑体" w:hAnsi="黑体"/>
          <w:bCs/>
          <w:sz w:val="32"/>
          <w:szCs w:val="36"/>
        </w:rPr>
        <w:sectPr w:rsidR="00597304">
          <w:footerReference w:type="default" r:id="rId17"/>
          <w:type w:val="continuous"/>
          <w:pgSz w:w="11907" w:h="16839"/>
          <w:pgMar w:top="1418" w:right="1134" w:bottom="1134" w:left="1418" w:header="1418" w:footer="851" w:gutter="0"/>
          <w:pgNumType w:start="1"/>
          <w:cols w:space="425"/>
          <w:docGrid w:type="lines" w:linePitch="312"/>
        </w:sectPr>
      </w:pPr>
    </w:p>
    <w:p w:rsidR="00E7758E" w:rsidRPr="002F3B60" w:rsidRDefault="00E7758E" w:rsidP="00E7758E">
      <w:pPr>
        <w:pStyle w:val="afc"/>
        <w:jc w:val="center"/>
        <w:rPr>
          <w:rFonts w:ascii="黑体" w:eastAsia="黑体" w:hAnsi="黑体"/>
          <w:sz w:val="28"/>
        </w:rPr>
      </w:pPr>
      <w:r w:rsidRPr="002F3B60">
        <w:rPr>
          <w:rFonts w:ascii="黑体" w:eastAsia="黑体" w:hAnsi="黑体"/>
          <w:noProof/>
          <w:color w:val="000000"/>
          <w:sz w:val="18"/>
        </w:rPr>
        <w:lastRenderedPageBreak/>
        <mc:AlternateContent>
          <mc:Choice Requires="wps">
            <w:drawing>
              <wp:anchor distT="0" distB="0" distL="114300" distR="114300" simplePos="0" relativeHeight="251687936" behindDoc="0" locked="0" layoutInCell="1" allowOverlap="1" wp14:anchorId="2E090C26" wp14:editId="2C23CEC5">
                <wp:simplePos x="0" y="0"/>
                <wp:positionH relativeFrom="column">
                  <wp:posOffset>12700</wp:posOffset>
                </wp:positionH>
                <wp:positionV relativeFrom="paragraph">
                  <wp:posOffset>6350635</wp:posOffset>
                </wp:positionV>
                <wp:extent cx="6121400" cy="0"/>
                <wp:effectExtent l="0" t="0" r="12700" b="1905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76BFB" id="Line 24"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" strokecolor="white" strokeweight="1pt"/>
            </w:pict>
          </mc:Fallback>
        </mc:AlternateContent>
      </w:r>
      <w:bookmarkStart w:id="5" w:name="_Hlk517869543"/>
      <w:r w:rsidRPr="002F3B60">
        <w:rPr>
          <w:rFonts w:ascii="黑体" w:eastAsia="黑体" w:hAnsi="黑体"/>
          <w:bCs/>
          <w:sz w:val="32"/>
          <w:szCs w:val="36"/>
        </w:rPr>
        <w:t>《食品安全国家标准 畜禽屠宰检验规程 鸭》</w:t>
      </w:r>
    </w:p>
    <w:p w:rsidR="00E7758E" w:rsidRPr="002F3B60" w:rsidRDefault="00E7758E" w:rsidP="00E7758E">
      <w:pPr>
        <w:spacing w:line="360" w:lineRule="auto"/>
        <w:jc w:val="center"/>
        <w:rPr>
          <w:rFonts w:ascii="黑体" w:eastAsia="黑体" w:hAnsi="黑体"/>
          <w:bCs/>
          <w:sz w:val="32"/>
          <w:szCs w:val="36"/>
        </w:rPr>
      </w:pPr>
      <w:r w:rsidRPr="002F3B60">
        <w:rPr>
          <w:rFonts w:ascii="黑体" w:eastAsia="黑体" w:hAnsi="黑体"/>
          <w:bCs/>
          <w:sz w:val="32"/>
          <w:szCs w:val="36"/>
        </w:rPr>
        <w:t>（</w:t>
      </w:r>
      <w:r w:rsidRPr="002F3B60">
        <w:rPr>
          <w:rFonts w:ascii="黑体" w:eastAsia="黑体" w:hAnsi="黑体" w:hint="eastAsia"/>
          <w:bCs/>
          <w:sz w:val="32"/>
          <w:szCs w:val="36"/>
        </w:rPr>
        <w:t>征求意见稿</w:t>
      </w:r>
      <w:r w:rsidRPr="002F3B60">
        <w:rPr>
          <w:rFonts w:ascii="黑体" w:eastAsia="黑体" w:hAnsi="黑体"/>
          <w:bCs/>
          <w:sz w:val="32"/>
          <w:szCs w:val="36"/>
        </w:rPr>
        <w:t>）</w:t>
      </w:r>
    </w:p>
    <w:p w:rsidR="00E7758E" w:rsidRDefault="00E7758E" w:rsidP="00E7758E">
      <w:pPr>
        <w:spacing w:line="360" w:lineRule="auto"/>
        <w:jc w:val="center"/>
        <w:rPr>
          <w:rFonts w:ascii="黑体" w:eastAsia="黑体" w:hAnsi="黑体"/>
          <w:bCs/>
          <w:sz w:val="32"/>
          <w:szCs w:val="36"/>
        </w:rPr>
      </w:pPr>
      <w:r w:rsidRPr="002F3B60">
        <w:rPr>
          <w:rFonts w:ascii="黑体" w:eastAsia="黑体" w:hAnsi="黑体" w:hint="eastAsia"/>
          <w:bCs/>
          <w:sz w:val="32"/>
          <w:szCs w:val="36"/>
        </w:rPr>
        <w:t>编制说明</w:t>
      </w:r>
    </w:p>
    <w:p w:rsidR="002F3B60" w:rsidRPr="002F3B60" w:rsidRDefault="002F3B60" w:rsidP="00E7758E">
      <w:pPr>
        <w:spacing w:line="360" w:lineRule="auto"/>
        <w:jc w:val="center"/>
        <w:rPr>
          <w:rFonts w:ascii="黑体" w:eastAsia="黑体" w:hAnsi="黑体"/>
          <w:bCs/>
          <w:sz w:val="32"/>
          <w:szCs w:val="36"/>
        </w:rPr>
      </w:pPr>
    </w:p>
    <w:bookmarkEnd w:id="5"/>
    <w:p w:rsidR="00E7758E" w:rsidRDefault="00E7758E" w:rsidP="00E7758E">
      <w:pPr>
        <w:spacing w:line="360" w:lineRule="auto"/>
        <w:ind w:firstLineChars="200" w:firstLine="480"/>
        <w:outlineLvl w:val="0"/>
        <w:rPr>
          <w:rFonts w:ascii="Times New Roman" w:eastAsia="黑体" w:hAnsi="Times New Roman"/>
          <w:bCs/>
          <w:kern w:val="44"/>
          <w:sz w:val="24"/>
          <w:szCs w:val="24"/>
        </w:rPr>
      </w:pPr>
      <w:r>
        <w:rPr>
          <w:rFonts w:ascii="Times New Roman" w:eastAsia="黑体" w:hAnsi="Times New Roman"/>
          <w:bCs/>
          <w:kern w:val="44"/>
          <w:sz w:val="24"/>
          <w:szCs w:val="24"/>
        </w:rPr>
        <w:t>一、工作简况（任务来源与项目编号、标准主要起草单位、协作单位、主要起草人、简要起草过程）</w:t>
      </w:r>
    </w:p>
    <w:p w:rsidR="00E7758E" w:rsidRDefault="00E7758E" w:rsidP="00E7758E">
      <w:pPr>
        <w:spacing w:line="360" w:lineRule="auto"/>
        <w:ind w:firstLineChars="200" w:firstLine="422"/>
        <w:rPr>
          <w:rFonts w:ascii="宋体" w:hAnsi="宋体"/>
          <w:b/>
          <w:color w:val="000000"/>
          <w:szCs w:val="21"/>
        </w:rPr>
      </w:pPr>
      <w:r>
        <w:rPr>
          <w:rFonts w:ascii="宋体" w:hAnsi="宋体"/>
          <w:b/>
          <w:color w:val="000000"/>
          <w:szCs w:val="21"/>
        </w:rPr>
        <w:t>（一）任务来源、起草单位、起草人</w:t>
      </w:r>
    </w:p>
    <w:p w:rsidR="00E7758E" w:rsidRDefault="00E7758E" w:rsidP="00E7758E">
      <w:pPr>
        <w:pStyle w:val="af6"/>
        <w:spacing w:line="360" w:lineRule="auto"/>
        <w:ind w:firstLine="420"/>
        <w:rPr>
          <w:rFonts w:hAnsi="宋体"/>
          <w:color w:val="000000"/>
          <w:szCs w:val="21"/>
        </w:rPr>
      </w:pPr>
      <w:proofErr w:type="gramStart"/>
      <w:r>
        <w:rPr>
          <w:rFonts w:hAnsi="宋体"/>
          <w:color w:val="000000"/>
          <w:szCs w:val="21"/>
        </w:rPr>
        <w:t>本任务</w:t>
      </w:r>
      <w:proofErr w:type="gramEnd"/>
      <w:r>
        <w:rPr>
          <w:rFonts w:hAnsi="宋体"/>
          <w:color w:val="000000"/>
          <w:szCs w:val="21"/>
        </w:rPr>
        <w:t>来自农业农村部2018年农业国家和行业标准制修订项目。</w:t>
      </w:r>
    </w:p>
    <w:p w:rsidR="00E7758E" w:rsidRDefault="00E7758E" w:rsidP="00E7758E">
      <w:pPr>
        <w:pStyle w:val="af6"/>
        <w:spacing w:line="360" w:lineRule="auto"/>
        <w:ind w:firstLine="420"/>
        <w:rPr>
          <w:rFonts w:hAnsi="宋体"/>
          <w:color w:val="000000"/>
          <w:szCs w:val="21"/>
        </w:rPr>
      </w:pPr>
      <w:r>
        <w:rPr>
          <w:rFonts w:hAnsi="宋体"/>
          <w:color w:val="000000"/>
          <w:szCs w:val="21"/>
        </w:rPr>
        <w:t>本项目主要起草单位为中国农业大学</w:t>
      </w:r>
      <w:r>
        <w:rPr>
          <w:rFonts w:hAnsi="宋体" w:hint="eastAsia"/>
          <w:color w:val="000000"/>
          <w:szCs w:val="21"/>
        </w:rPr>
        <w:t>、中国动物疫病预防控制中心（农业农村部屠宰技术中心）</w:t>
      </w:r>
      <w:r>
        <w:rPr>
          <w:rFonts w:hAnsi="宋体"/>
          <w:color w:val="000000"/>
          <w:szCs w:val="21"/>
        </w:rPr>
        <w:t>等。</w:t>
      </w:r>
    </w:p>
    <w:p w:rsidR="00E7758E" w:rsidRDefault="00E7758E" w:rsidP="00E7758E">
      <w:pPr>
        <w:spacing w:line="360" w:lineRule="auto"/>
        <w:ind w:firstLineChars="200" w:firstLine="422"/>
        <w:rPr>
          <w:rFonts w:ascii="宋体" w:hAnsi="宋体"/>
          <w:b/>
          <w:color w:val="000000"/>
          <w:szCs w:val="21"/>
        </w:rPr>
      </w:pPr>
      <w:r>
        <w:rPr>
          <w:rFonts w:ascii="宋体" w:hAnsi="宋体"/>
          <w:b/>
          <w:color w:val="000000"/>
          <w:szCs w:val="21"/>
        </w:rPr>
        <w:t>（二）起草过程</w:t>
      </w:r>
    </w:p>
    <w:p w:rsidR="00E7758E" w:rsidRDefault="00E7758E" w:rsidP="00E7758E">
      <w:pPr>
        <w:autoSpaceDE w:val="0"/>
        <w:autoSpaceDN w:val="0"/>
        <w:spacing w:line="360" w:lineRule="auto"/>
        <w:ind w:firstLineChars="200" w:firstLine="420"/>
        <w:jc w:val="left"/>
        <w:rPr>
          <w:rFonts w:ascii="宋体" w:hAnsi="宋体"/>
          <w:color w:val="000000"/>
          <w:kern w:val="0"/>
          <w:szCs w:val="21"/>
        </w:rPr>
      </w:pPr>
      <w:r>
        <w:rPr>
          <w:rFonts w:ascii="宋体" w:hAnsi="宋体"/>
          <w:color w:val="000000"/>
          <w:kern w:val="0"/>
          <w:szCs w:val="21"/>
        </w:rPr>
        <w:t>起草组在起草过程中，先后开展了以下研究和相关工作：</w:t>
      </w:r>
    </w:p>
    <w:p w:rsidR="00E7758E" w:rsidRDefault="00E7758E" w:rsidP="00E7758E">
      <w:pPr>
        <w:spacing w:line="360" w:lineRule="auto"/>
        <w:ind w:firstLineChars="200" w:firstLine="422"/>
        <w:rPr>
          <w:rFonts w:ascii="宋体" w:hAnsi="宋体"/>
          <w:color w:val="000000"/>
          <w:szCs w:val="21"/>
        </w:rPr>
      </w:pPr>
      <w:r>
        <w:rPr>
          <w:rFonts w:ascii="宋体" w:hAnsi="宋体"/>
          <w:b/>
          <w:color w:val="000000"/>
          <w:szCs w:val="21"/>
        </w:rPr>
        <w:t>1</w:t>
      </w:r>
      <w:r>
        <w:rPr>
          <w:rFonts w:ascii="宋体" w:hAnsi="宋体" w:hint="eastAsia"/>
          <w:b/>
          <w:color w:val="000000"/>
          <w:szCs w:val="21"/>
        </w:rPr>
        <w:t>. 前期调研与研究</w:t>
      </w:r>
      <w:r>
        <w:rPr>
          <w:rFonts w:ascii="宋体" w:hAnsi="宋体"/>
          <w:b/>
          <w:color w:val="000000"/>
          <w:szCs w:val="21"/>
        </w:rPr>
        <w:t>。</w:t>
      </w:r>
      <w:r>
        <w:rPr>
          <w:rFonts w:ascii="宋体" w:hAnsi="宋体" w:hint="eastAsia"/>
          <w:color w:val="000000"/>
          <w:szCs w:val="21"/>
        </w:rPr>
        <w:t>中国动物疫病预防控制中心（农业农村部屠宰技术中心）和</w:t>
      </w:r>
      <w:r>
        <w:rPr>
          <w:rFonts w:ascii="宋体" w:hAnsi="宋体"/>
          <w:color w:val="000000"/>
          <w:szCs w:val="21"/>
        </w:rPr>
        <w:t>中国农业大学国家兽药安全评价中心</w:t>
      </w:r>
      <w:r>
        <w:rPr>
          <w:rFonts w:ascii="宋体" w:hAnsi="宋体" w:hint="eastAsia"/>
          <w:color w:val="000000"/>
          <w:szCs w:val="21"/>
        </w:rPr>
        <w:t>于</w:t>
      </w:r>
      <w:r>
        <w:rPr>
          <w:rFonts w:ascii="宋体" w:hAnsi="宋体"/>
          <w:color w:val="000000"/>
          <w:szCs w:val="21"/>
        </w:rPr>
        <w:t>2018年年</w:t>
      </w:r>
      <w:proofErr w:type="gramStart"/>
      <w:r>
        <w:rPr>
          <w:rFonts w:ascii="宋体" w:hAnsi="宋体"/>
          <w:color w:val="000000"/>
          <w:szCs w:val="21"/>
        </w:rPr>
        <w:t>初</w:t>
      </w:r>
      <w:r>
        <w:rPr>
          <w:rFonts w:ascii="宋体" w:hAnsi="宋体" w:hint="eastAsia"/>
          <w:color w:val="000000"/>
          <w:szCs w:val="21"/>
        </w:rPr>
        <w:t>开展</w:t>
      </w:r>
      <w:proofErr w:type="gramEnd"/>
      <w:r>
        <w:rPr>
          <w:rFonts w:ascii="宋体" w:hAnsi="宋体"/>
          <w:color w:val="000000"/>
          <w:szCs w:val="21"/>
        </w:rPr>
        <w:t>《食品安全国家标准  畜禽屠宰检验规程  鸭》</w:t>
      </w:r>
      <w:r>
        <w:rPr>
          <w:rFonts w:ascii="宋体" w:hAnsi="宋体" w:hint="eastAsia"/>
          <w:color w:val="000000"/>
          <w:szCs w:val="21"/>
        </w:rPr>
        <w:t>前期研究</w:t>
      </w:r>
      <w:r>
        <w:rPr>
          <w:rFonts w:ascii="宋体" w:hAnsi="宋体"/>
          <w:color w:val="000000"/>
          <w:szCs w:val="21"/>
        </w:rPr>
        <w:t>。</w:t>
      </w:r>
    </w:p>
    <w:p w:rsidR="00E7758E" w:rsidRDefault="00E7758E" w:rsidP="00E7758E">
      <w:pPr>
        <w:autoSpaceDE w:val="0"/>
        <w:autoSpaceDN w:val="0"/>
        <w:spacing w:line="360" w:lineRule="auto"/>
        <w:ind w:firstLineChars="200" w:firstLine="422"/>
        <w:jc w:val="left"/>
        <w:rPr>
          <w:rFonts w:ascii="宋体" w:hAnsi="宋体"/>
          <w:color w:val="000000"/>
          <w:szCs w:val="21"/>
        </w:rPr>
      </w:pPr>
      <w:r>
        <w:rPr>
          <w:rFonts w:ascii="宋体" w:hAnsi="宋体"/>
          <w:b/>
          <w:color w:val="000000"/>
          <w:szCs w:val="21"/>
        </w:rPr>
        <w:t>2</w:t>
      </w:r>
      <w:r>
        <w:rPr>
          <w:rFonts w:ascii="宋体" w:hAnsi="宋体" w:hint="eastAsia"/>
          <w:b/>
          <w:color w:val="000000"/>
          <w:szCs w:val="21"/>
        </w:rPr>
        <w:t>. 初稿起草</w:t>
      </w:r>
      <w:r>
        <w:rPr>
          <w:rFonts w:ascii="宋体" w:hAnsi="宋体"/>
          <w:b/>
          <w:color w:val="000000"/>
          <w:szCs w:val="21"/>
        </w:rPr>
        <w:t>。</w:t>
      </w:r>
      <w:r>
        <w:rPr>
          <w:rFonts w:ascii="宋体" w:hAnsi="宋体"/>
          <w:color w:val="000000"/>
          <w:szCs w:val="21"/>
        </w:rPr>
        <w:t>2018年5月26日</w:t>
      </w:r>
      <w:r>
        <w:rPr>
          <w:rFonts w:ascii="宋体" w:hAnsi="宋体" w:hint="eastAsia"/>
          <w:color w:val="000000"/>
          <w:szCs w:val="21"/>
        </w:rPr>
        <w:t>在</w:t>
      </w:r>
      <w:r>
        <w:rPr>
          <w:rFonts w:ascii="宋体" w:hAnsi="宋体"/>
          <w:color w:val="000000"/>
          <w:szCs w:val="21"/>
        </w:rPr>
        <w:t>中国农业大学召开了项目启动会</w:t>
      </w:r>
      <w:r>
        <w:rPr>
          <w:rFonts w:ascii="宋体" w:hAnsi="宋体" w:hint="eastAsia"/>
          <w:color w:val="000000"/>
          <w:szCs w:val="21"/>
        </w:rPr>
        <w:t>，经过研讨形成了</w:t>
      </w:r>
      <w:r>
        <w:rPr>
          <w:rFonts w:ascii="宋体" w:hAnsi="宋体"/>
          <w:color w:val="000000"/>
          <w:szCs w:val="21"/>
        </w:rPr>
        <w:t xml:space="preserve">《食品安全国家标准 畜禽屠宰检验规程 </w:t>
      </w:r>
      <w:r>
        <w:rPr>
          <w:rFonts w:ascii="宋体" w:hAnsi="宋体" w:hint="eastAsia"/>
          <w:color w:val="000000"/>
          <w:szCs w:val="21"/>
        </w:rPr>
        <w:t>鸭</w:t>
      </w:r>
      <w:r>
        <w:rPr>
          <w:rFonts w:ascii="宋体" w:hAnsi="宋体"/>
          <w:color w:val="000000"/>
          <w:szCs w:val="21"/>
        </w:rPr>
        <w:t>》初稿</w:t>
      </w:r>
      <w:r>
        <w:rPr>
          <w:rFonts w:ascii="宋体" w:hAnsi="宋体" w:hint="eastAsia"/>
          <w:color w:val="000000"/>
          <w:szCs w:val="21"/>
        </w:rPr>
        <w:t>，内容包括范围、规范性引用文件、术语和定义、产品品质检验、检验岗位设置、宰前检验及处理、宰后检验及处理、实验室检验、出厂检验、人员要求、检验记录的管理</w:t>
      </w:r>
      <w:r>
        <w:rPr>
          <w:rFonts w:ascii="宋体" w:hAnsi="宋体"/>
          <w:color w:val="000000"/>
          <w:szCs w:val="21"/>
        </w:rPr>
        <w:t>。</w:t>
      </w:r>
    </w:p>
    <w:p w:rsidR="00E7758E" w:rsidRDefault="00E7758E" w:rsidP="00E7758E">
      <w:pPr>
        <w:autoSpaceDE w:val="0"/>
        <w:autoSpaceDN w:val="0"/>
        <w:spacing w:line="360" w:lineRule="auto"/>
        <w:ind w:firstLineChars="200" w:firstLine="422"/>
        <w:jc w:val="left"/>
        <w:rPr>
          <w:rFonts w:ascii="宋体" w:hAnsi="宋体"/>
          <w:color w:val="000000"/>
          <w:kern w:val="0"/>
          <w:szCs w:val="21"/>
        </w:rPr>
      </w:pPr>
      <w:r>
        <w:rPr>
          <w:rFonts w:ascii="宋体" w:hAnsi="宋体" w:hint="eastAsia"/>
          <w:b/>
          <w:color w:val="000000"/>
          <w:szCs w:val="21"/>
        </w:rPr>
        <w:t>3. 形成讨论稿。</w:t>
      </w:r>
      <w:r>
        <w:rPr>
          <w:rFonts w:ascii="宋体" w:hAnsi="宋体" w:hint="eastAsia"/>
          <w:color w:val="000000"/>
          <w:szCs w:val="21"/>
        </w:rPr>
        <w:t>2018年1月18日，邀请国家卫生计生委食品司、有关省份动物卫生监督所、大专院校、科研机构和有关屠宰企业专家，开展了畜禽屠宰检验规程类食品安全国家标准（包括猪、牛、羊、鸡、鸭、鹅、兔、驴）编写研讨工作。2018年4</w:t>
      </w:r>
      <w:r>
        <w:rPr>
          <w:rFonts w:ascii="宋体" w:hAnsi="宋体" w:hint="eastAsia"/>
          <w:color w:val="000000"/>
          <w:kern w:val="0"/>
          <w:szCs w:val="21"/>
        </w:rPr>
        <w:t>月，以鸭屠宰大省山东为试点，在山东省畜牧局和青岛市畜牧局的大力支持下，选择屠宰量1000万只以上的企业对标准初稿征求意见，并对标准进行了修改，形成标准讨论稿。</w:t>
      </w:r>
    </w:p>
    <w:p w:rsidR="00E7758E" w:rsidRDefault="00E7758E" w:rsidP="00E7758E">
      <w:pPr>
        <w:spacing w:line="360" w:lineRule="auto"/>
        <w:ind w:firstLineChars="196" w:firstLine="413"/>
        <w:rPr>
          <w:rFonts w:ascii="宋体" w:hAnsi="宋体" w:cs="Arial"/>
          <w:color w:val="000000"/>
          <w:szCs w:val="21"/>
        </w:rPr>
      </w:pPr>
      <w:r>
        <w:rPr>
          <w:rFonts w:ascii="宋体" w:hAnsi="宋体" w:cs="Arial" w:hint="eastAsia"/>
          <w:b/>
          <w:color w:val="000000"/>
          <w:szCs w:val="21"/>
        </w:rPr>
        <w:t>4.标准修改集中调研。</w:t>
      </w:r>
      <w:r>
        <w:rPr>
          <w:rFonts w:ascii="宋体" w:hAnsi="宋体" w:hint="eastAsia"/>
          <w:color w:val="000000"/>
          <w:szCs w:val="21"/>
        </w:rPr>
        <w:t>2018年8</w:t>
      </w:r>
      <w:r>
        <w:rPr>
          <w:rFonts w:ascii="宋体" w:hAnsi="宋体" w:hint="eastAsia"/>
          <w:color w:val="000000"/>
          <w:kern w:val="0"/>
          <w:szCs w:val="21"/>
        </w:rPr>
        <w:t>月，</w:t>
      </w:r>
      <w:r>
        <w:rPr>
          <w:rFonts w:ascii="宋体" w:hAnsi="宋体"/>
          <w:color w:val="000000"/>
          <w:szCs w:val="21"/>
        </w:rPr>
        <w:t>中国农业大学</w:t>
      </w:r>
      <w:r>
        <w:rPr>
          <w:rFonts w:ascii="宋体" w:hAnsi="宋体" w:hint="eastAsia"/>
          <w:color w:val="000000"/>
          <w:kern w:val="0"/>
          <w:szCs w:val="21"/>
        </w:rPr>
        <w:t>牵头，在山东省畜牧局和青岛市畜牧局的大力支持下</w:t>
      </w:r>
      <w:r>
        <w:rPr>
          <w:rFonts w:ascii="宋体" w:hAnsi="宋体" w:cs="Arial" w:hint="eastAsia"/>
          <w:color w:val="000000"/>
          <w:szCs w:val="21"/>
        </w:rPr>
        <w:t>，</w:t>
      </w:r>
      <w:r>
        <w:rPr>
          <w:rFonts w:ascii="宋体" w:hAnsi="宋体" w:hint="eastAsia"/>
          <w:color w:val="000000"/>
          <w:kern w:val="0"/>
          <w:szCs w:val="21"/>
        </w:rPr>
        <w:t>分别赶赴平度、烟台、潍坊等多地肉鸭屠宰企业调研，</w:t>
      </w:r>
      <w:r>
        <w:rPr>
          <w:rFonts w:ascii="宋体" w:hAnsi="宋体" w:cs="Arial" w:hint="eastAsia"/>
          <w:color w:val="000000"/>
          <w:szCs w:val="21"/>
        </w:rPr>
        <w:t>了解鸭屠宰肉品品质检验实施情况，听取省、市、县兽医行政主管部门、官方兽医和屠宰企业品质检验人员对标准的修订意见。</w:t>
      </w:r>
    </w:p>
    <w:p w:rsidR="00E7758E" w:rsidRDefault="00E7758E" w:rsidP="00E7758E">
      <w:pPr>
        <w:widowControl/>
        <w:spacing w:line="360" w:lineRule="auto"/>
        <w:ind w:firstLineChars="200" w:firstLine="422"/>
        <w:rPr>
          <w:rFonts w:ascii="宋体" w:hAnsi="宋体"/>
          <w:szCs w:val="21"/>
        </w:rPr>
      </w:pPr>
      <w:r>
        <w:rPr>
          <w:rFonts w:ascii="宋体" w:hAnsi="宋体" w:cs="Arial" w:hint="eastAsia"/>
          <w:b/>
          <w:color w:val="000000"/>
          <w:szCs w:val="21"/>
        </w:rPr>
        <w:t>5.形成征求意见稿。</w:t>
      </w:r>
      <w:r>
        <w:rPr>
          <w:rFonts w:ascii="宋体" w:hAnsi="宋体" w:cs="Arial" w:hint="eastAsia"/>
          <w:color w:val="000000"/>
          <w:szCs w:val="21"/>
        </w:rPr>
        <w:t>2018年9月上旬，起草组根据调研情况，对标准讨论稿进行了逐条逐句的修改。</w:t>
      </w:r>
      <w:r>
        <w:rPr>
          <w:rFonts w:ascii="宋体" w:hAnsi="宋体" w:hint="eastAsia"/>
          <w:szCs w:val="21"/>
        </w:rPr>
        <w:t>在此期间，</w:t>
      </w:r>
      <w:r>
        <w:rPr>
          <w:rFonts w:ascii="宋体" w:hAnsi="宋体" w:cs="宋体" w:hint="eastAsia"/>
          <w:kern w:val="0"/>
          <w:szCs w:val="21"/>
        </w:rPr>
        <w:t>新希望六和股份有限公司积极提供技术文件，参加有关技术条款的编写。</w:t>
      </w:r>
    </w:p>
    <w:p w:rsidR="00E7758E" w:rsidRDefault="00E7758E" w:rsidP="00E7758E">
      <w:pPr>
        <w:widowControl/>
        <w:spacing w:line="360" w:lineRule="auto"/>
        <w:ind w:firstLineChars="200" w:firstLine="420"/>
        <w:rPr>
          <w:rFonts w:ascii="宋体" w:hAnsi="宋体" w:cs="Arial"/>
          <w:color w:val="000000"/>
          <w:szCs w:val="21"/>
        </w:rPr>
      </w:pPr>
      <w:r>
        <w:rPr>
          <w:rFonts w:ascii="宋体" w:hAnsi="宋体" w:hint="eastAsia"/>
          <w:szCs w:val="21"/>
        </w:rPr>
        <w:t>中国动物疫病预防控制中心（农业农村部屠宰技术中心）于2</w:t>
      </w:r>
      <w:r>
        <w:rPr>
          <w:rFonts w:ascii="宋体" w:hAnsi="宋体"/>
          <w:szCs w:val="21"/>
        </w:rPr>
        <w:t>019</w:t>
      </w:r>
      <w:r>
        <w:rPr>
          <w:rFonts w:ascii="宋体" w:hAnsi="宋体" w:hint="eastAsia"/>
          <w:szCs w:val="21"/>
        </w:rPr>
        <w:t>年4月1</w:t>
      </w:r>
      <w:r>
        <w:rPr>
          <w:rFonts w:ascii="宋体" w:hAnsi="宋体"/>
          <w:szCs w:val="21"/>
        </w:rPr>
        <w:t>9</w:t>
      </w:r>
      <w:r>
        <w:rPr>
          <w:rFonts w:ascii="宋体" w:hAnsi="宋体" w:hint="eastAsia"/>
          <w:szCs w:val="21"/>
        </w:rPr>
        <w:t>日组织行业监管部门、屠宰企业、高校等单位的专家对标准讨论稿进行了进一步的研讨，对标准的整体框架和具体条款提出了</w:t>
      </w:r>
      <w:r>
        <w:rPr>
          <w:rFonts w:ascii="宋体" w:hAnsi="宋体" w:hint="eastAsia"/>
          <w:szCs w:val="21"/>
        </w:rPr>
        <w:lastRenderedPageBreak/>
        <w:t>相应的修改意见和建议。标准起草组根据各位专家提出的相关意见对标准讨论稿的条款进行了逐条修改完善，形成了标准的征求意见稿。</w:t>
      </w:r>
    </w:p>
    <w:p w:rsidR="00E7758E" w:rsidRDefault="00E7758E" w:rsidP="00E7758E">
      <w:pPr>
        <w:tabs>
          <w:tab w:val="left" w:pos="4860"/>
        </w:tabs>
        <w:adjustRightInd w:val="0"/>
        <w:snapToGrid w:val="0"/>
        <w:spacing w:beforeLines="50" w:before="156" w:afterLines="50" w:after="156"/>
        <w:ind w:firstLineChars="200" w:firstLine="480"/>
        <w:rPr>
          <w:rFonts w:ascii="Times New Roman" w:eastAsia="黑体" w:hAnsi="Times New Roman"/>
          <w:bCs/>
          <w:kern w:val="44"/>
          <w:sz w:val="24"/>
          <w:szCs w:val="24"/>
        </w:rPr>
      </w:pPr>
      <w:r>
        <w:rPr>
          <w:rFonts w:ascii="Times New Roman" w:eastAsia="黑体" w:hAnsi="Times New Roman"/>
          <w:bCs/>
          <w:kern w:val="44"/>
          <w:sz w:val="24"/>
          <w:szCs w:val="24"/>
        </w:rPr>
        <w:t>二、与我国有关法律法规和其他标准的关系</w:t>
      </w:r>
    </w:p>
    <w:p w:rsidR="00E7758E" w:rsidRDefault="00E7758E" w:rsidP="00E7758E">
      <w:pPr>
        <w:widowControl/>
        <w:spacing w:line="360" w:lineRule="auto"/>
        <w:ind w:firstLineChars="200" w:firstLine="420"/>
        <w:rPr>
          <w:rFonts w:ascii="宋体" w:hAnsi="宋体"/>
          <w:szCs w:val="21"/>
        </w:rPr>
      </w:pPr>
      <w:r>
        <w:rPr>
          <w:rFonts w:ascii="宋体" w:hAnsi="宋体" w:hint="eastAsia"/>
          <w:szCs w:val="21"/>
        </w:rPr>
        <w:t>按照《动物防疫法》和《家禽屠宰检疫规程》（农医发〔2010〕27号）的相关规定，驻厂官方兽医实施屠宰检疫。《家禽屠宰检疫规程》（农医发〔2010〕27号）规定了屠宰过程中传染病和寄生虫的检疫要求，而屠宰企业的肉品品质检验要求暂无相关规定。</w:t>
      </w:r>
    </w:p>
    <w:p w:rsidR="00E7758E" w:rsidRDefault="00E7758E" w:rsidP="00E7758E">
      <w:pPr>
        <w:widowControl/>
        <w:spacing w:line="360" w:lineRule="auto"/>
        <w:ind w:firstLineChars="200" w:firstLine="420"/>
        <w:rPr>
          <w:rFonts w:ascii="宋体" w:hAnsi="宋体"/>
          <w:szCs w:val="21"/>
        </w:rPr>
      </w:pPr>
      <w:r>
        <w:rPr>
          <w:rFonts w:ascii="宋体" w:hAnsi="宋体" w:hint="eastAsia"/>
          <w:szCs w:val="21"/>
        </w:rPr>
        <w:t>本标准的立项目的是补充制定鸭产品的品质检验规程，《家禽屠宰检验规程》（农医发〔2010〕27号）配套使用，落实屠宰企业肉品品质检验职责，为落实企业是食品</w:t>
      </w:r>
      <w:proofErr w:type="gramStart"/>
      <w:r>
        <w:rPr>
          <w:rFonts w:ascii="宋体" w:hAnsi="宋体" w:hint="eastAsia"/>
          <w:szCs w:val="21"/>
        </w:rPr>
        <w:t>安全第一</w:t>
      </w:r>
      <w:proofErr w:type="gramEnd"/>
      <w:r>
        <w:rPr>
          <w:rFonts w:ascii="宋体" w:hAnsi="宋体" w:hint="eastAsia"/>
          <w:szCs w:val="21"/>
        </w:rPr>
        <w:t>责任人提供技术规程，为政府主管部门实施监管提供技术法规支撑。为此，本标准中规定的检验岗位和检验程序等方面尽量与《家禽屠宰检验规程》（农医发〔2010〕27号）保持衔接协调，检验内容是屠宰过程不涉及传染病和寄生虫以外的、涉及影响肉品品质的主要因素。</w:t>
      </w:r>
    </w:p>
    <w:p w:rsidR="00E7758E" w:rsidRDefault="00E7758E" w:rsidP="00E7758E">
      <w:pPr>
        <w:tabs>
          <w:tab w:val="left" w:pos="4860"/>
        </w:tabs>
        <w:adjustRightInd w:val="0"/>
        <w:snapToGrid w:val="0"/>
        <w:spacing w:beforeLines="50" w:before="156" w:afterLines="50" w:after="156"/>
        <w:ind w:firstLineChars="200" w:firstLine="480"/>
        <w:rPr>
          <w:rFonts w:ascii="Times New Roman" w:eastAsia="黑体" w:hAnsi="Times New Roman"/>
          <w:bCs/>
          <w:kern w:val="44"/>
          <w:sz w:val="24"/>
          <w:szCs w:val="24"/>
        </w:rPr>
      </w:pPr>
      <w:r>
        <w:rPr>
          <w:rFonts w:ascii="Times New Roman" w:eastAsia="黑体" w:hAnsi="Times New Roman"/>
          <w:bCs/>
          <w:kern w:val="44"/>
          <w:sz w:val="24"/>
          <w:szCs w:val="24"/>
        </w:rPr>
        <w:t>三、国外有关法律、法规和标准情况的说明</w:t>
      </w:r>
    </w:p>
    <w:p w:rsidR="00E7758E" w:rsidRDefault="00E7758E" w:rsidP="00E7758E">
      <w:pPr>
        <w:spacing w:line="360" w:lineRule="auto"/>
        <w:ind w:firstLineChars="200" w:firstLine="420"/>
        <w:rPr>
          <w:rFonts w:ascii="宋体" w:hAnsi="宋体"/>
          <w:szCs w:val="21"/>
        </w:rPr>
      </w:pPr>
      <w:r>
        <w:rPr>
          <w:rFonts w:ascii="宋体" w:hAnsi="宋体"/>
          <w:szCs w:val="21"/>
        </w:rPr>
        <w:t>美国《联邦肉类检疫法》和《禽产品检疫法》都详细列出了宰前检疫中可能发现的异常情况和处理措施，对宰后检验范围和时间、宰后检验人员作业标准、胴体检验清洁处理等进行了详细规定。负责实施畜禽屠宰检疫的人员统称为检疫官，包括兽医公共卫生官和检疫项目官。在屠宰企业内部由兽医公共卫生</w:t>
      </w:r>
      <w:proofErr w:type="gramStart"/>
      <w:r>
        <w:rPr>
          <w:rFonts w:ascii="宋体" w:hAnsi="宋体"/>
          <w:szCs w:val="21"/>
        </w:rPr>
        <w:t>官领导</w:t>
      </w:r>
      <w:proofErr w:type="gramEnd"/>
      <w:r>
        <w:rPr>
          <w:rFonts w:ascii="宋体" w:hAnsi="宋体"/>
          <w:szCs w:val="21"/>
        </w:rPr>
        <w:t>和指导检疫项目</w:t>
      </w:r>
      <w:proofErr w:type="gramStart"/>
      <w:r>
        <w:rPr>
          <w:rFonts w:ascii="宋体" w:hAnsi="宋体"/>
          <w:szCs w:val="21"/>
        </w:rPr>
        <w:t>官开展</w:t>
      </w:r>
      <w:proofErr w:type="gramEnd"/>
      <w:r>
        <w:rPr>
          <w:rFonts w:ascii="宋体" w:hAnsi="宋体"/>
          <w:szCs w:val="21"/>
        </w:rPr>
        <w:t>屠宰检疫工作。检疫项目官专职从事同步或线下屠宰检疫。屠宰检疫完成后，同步检疫官将屠宰检疫信息传输给线下检疫官，由线下检疫</w:t>
      </w:r>
      <w:proofErr w:type="gramStart"/>
      <w:r>
        <w:rPr>
          <w:rFonts w:ascii="宋体" w:hAnsi="宋体"/>
          <w:szCs w:val="21"/>
        </w:rPr>
        <w:t>官完成</w:t>
      </w:r>
      <w:proofErr w:type="gramEnd"/>
      <w:r>
        <w:rPr>
          <w:rFonts w:ascii="宋体" w:hAnsi="宋体"/>
          <w:szCs w:val="21"/>
        </w:rPr>
        <w:t>相关记录。检疫</w:t>
      </w:r>
      <w:r>
        <w:rPr>
          <w:rFonts w:ascii="宋体" w:hAnsi="宋体" w:hint="eastAsia"/>
          <w:szCs w:val="21"/>
        </w:rPr>
        <w:t>官</w:t>
      </w:r>
      <w:r>
        <w:rPr>
          <w:rFonts w:ascii="宋体" w:hAnsi="宋体"/>
          <w:szCs w:val="21"/>
        </w:rPr>
        <w:t>经培训合格后才能上岗，权责明晰，工作保障较好。</w:t>
      </w:r>
    </w:p>
    <w:p w:rsidR="00E7758E" w:rsidRDefault="00E7758E" w:rsidP="00E7758E">
      <w:pPr>
        <w:tabs>
          <w:tab w:val="left" w:pos="4860"/>
        </w:tabs>
        <w:adjustRightInd w:val="0"/>
        <w:snapToGrid w:val="0"/>
        <w:spacing w:beforeLines="50" w:before="156" w:afterLines="50" w:after="156"/>
        <w:ind w:firstLineChars="200" w:firstLine="480"/>
        <w:rPr>
          <w:rFonts w:ascii="Times New Roman" w:eastAsia="黑体" w:hAnsi="Times New Roman"/>
          <w:bCs/>
          <w:kern w:val="44"/>
          <w:sz w:val="24"/>
          <w:szCs w:val="24"/>
        </w:rPr>
      </w:pPr>
      <w:r>
        <w:rPr>
          <w:rFonts w:ascii="Times New Roman" w:eastAsia="黑体" w:hAnsi="Times New Roman"/>
          <w:bCs/>
          <w:kern w:val="44"/>
          <w:sz w:val="24"/>
          <w:szCs w:val="24"/>
        </w:rPr>
        <w:t>四、标准的制（修）订与起草原则</w:t>
      </w:r>
    </w:p>
    <w:p w:rsidR="00E7758E" w:rsidRDefault="00E7758E" w:rsidP="00E7758E">
      <w:pPr>
        <w:spacing w:line="360" w:lineRule="auto"/>
        <w:ind w:firstLineChars="200" w:firstLine="420"/>
        <w:rPr>
          <w:rFonts w:ascii="宋体" w:hAnsi="宋体"/>
          <w:szCs w:val="21"/>
        </w:rPr>
      </w:pPr>
      <w:r>
        <w:rPr>
          <w:rFonts w:ascii="宋体" w:hAnsi="宋体" w:hint="eastAsia"/>
          <w:szCs w:val="21"/>
        </w:rPr>
        <w:t>一</w:t>
      </w:r>
      <w:r>
        <w:rPr>
          <w:rFonts w:ascii="宋体" w:hAnsi="宋体"/>
          <w:szCs w:val="21"/>
        </w:rPr>
        <w:t>是科学性原则。参考国内外法规、标准和有关实践经验，结合调研情况，科学地确定标准体系框架，并对其进行详细的说明。</w:t>
      </w:r>
    </w:p>
    <w:p w:rsidR="00E7758E" w:rsidRDefault="00E7758E" w:rsidP="00E7758E">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是与国际接轨的原则。尽可能参考或借鉴国际组织及国外发达国家相关经验。</w:t>
      </w:r>
    </w:p>
    <w:p w:rsidR="00E7758E" w:rsidRDefault="00E7758E" w:rsidP="00E7758E">
      <w:pPr>
        <w:spacing w:line="360" w:lineRule="auto"/>
        <w:ind w:firstLineChars="200" w:firstLine="420"/>
        <w:rPr>
          <w:rFonts w:ascii="宋体" w:hAnsi="宋体"/>
          <w:szCs w:val="21"/>
        </w:rPr>
      </w:pPr>
      <w:r>
        <w:rPr>
          <w:rFonts w:ascii="宋体" w:hAnsi="宋体" w:hint="eastAsia"/>
          <w:szCs w:val="21"/>
        </w:rPr>
        <w:t>三</w:t>
      </w:r>
      <w:r>
        <w:rPr>
          <w:rFonts w:ascii="宋体" w:hAnsi="宋体"/>
          <w:szCs w:val="21"/>
        </w:rPr>
        <w:t>是适用性原则。采取与我国现行食品法律、法规协调一致的原则。</w:t>
      </w:r>
    </w:p>
    <w:p w:rsidR="00E7758E" w:rsidRDefault="00E7758E" w:rsidP="00E7758E">
      <w:pPr>
        <w:tabs>
          <w:tab w:val="left" w:pos="4860"/>
        </w:tabs>
        <w:adjustRightInd w:val="0"/>
        <w:snapToGrid w:val="0"/>
        <w:spacing w:beforeLines="50" w:before="156" w:afterLines="50" w:after="156"/>
        <w:ind w:firstLineChars="200" w:firstLine="480"/>
        <w:rPr>
          <w:rFonts w:ascii="Times New Roman" w:eastAsia="黑体" w:hAnsi="Times New Roman"/>
          <w:bCs/>
          <w:kern w:val="44"/>
          <w:sz w:val="24"/>
          <w:szCs w:val="24"/>
        </w:rPr>
      </w:pPr>
      <w:r>
        <w:rPr>
          <w:rFonts w:ascii="Times New Roman" w:eastAsia="黑体" w:hAnsi="Times New Roman" w:hint="eastAsia"/>
          <w:bCs/>
          <w:kern w:val="44"/>
          <w:sz w:val="24"/>
          <w:szCs w:val="24"/>
        </w:rPr>
        <w:t>五、确定各项技术内容（如技术指标、参数、公式、试验方法、检验规则等）的依据</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本次标准主要分为</w:t>
      </w:r>
      <w:r>
        <w:rPr>
          <w:rFonts w:ascii="宋体" w:hAnsi="宋体"/>
          <w:szCs w:val="21"/>
        </w:rPr>
        <w:t>8</w:t>
      </w:r>
      <w:r>
        <w:rPr>
          <w:rFonts w:ascii="宋体" w:hAnsi="宋体" w:hint="eastAsia"/>
          <w:szCs w:val="21"/>
        </w:rPr>
        <w:t>部分。分别为范围、术语和定义、肉品品质检验内容、检验岗位设置及职责、宰前检验及处理、宰后检验及处理、实验室检验、检验结果及记录。</w:t>
      </w:r>
    </w:p>
    <w:p w:rsidR="00E7758E" w:rsidRPr="001F6D7E" w:rsidRDefault="00E7758E" w:rsidP="00E7758E">
      <w:pPr>
        <w:spacing w:line="360" w:lineRule="auto"/>
        <w:ind w:firstLineChars="200" w:firstLine="422"/>
        <w:rPr>
          <w:rFonts w:ascii="宋体" w:hAnsi="宋体"/>
          <w:b/>
          <w:szCs w:val="21"/>
        </w:rPr>
      </w:pPr>
      <w:r w:rsidRPr="001F6D7E">
        <w:rPr>
          <w:rFonts w:ascii="宋体" w:hAnsi="宋体" w:hint="eastAsia"/>
          <w:b/>
          <w:szCs w:val="21"/>
        </w:rPr>
        <w:t>1.范围</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本标准的制定目的是规范鸭屠宰的肉品品质检验的相关要求，因此根据标准具体章节内容的涵盖范</w:t>
      </w:r>
      <w:r>
        <w:rPr>
          <w:rFonts w:ascii="宋体" w:hAnsi="宋体" w:hint="eastAsia"/>
          <w:szCs w:val="21"/>
        </w:rPr>
        <w:lastRenderedPageBreak/>
        <w:t>围，确定了标准规定的</w:t>
      </w:r>
      <w:proofErr w:type="gramStart"/>
      <w:r>
        <w:rPr>
          <w:rFonts w:ascii="宋体" w:hAnsi="宋体" w:hint="eastAsia"/>
          <w:szCs w:val="21"/>
        </w:rPr>
        <w:t>范围为鸭屠宰</w:t>
      </w:r>
      <w:proofErr w:type="gramEnd"/>
      <w:r>
        <w:rPr>
          <w:rFonts w:ascii="宋体" w:hAnsi="宋体" w:hint="eastAsia"/>
          <w:szCs w:val="21"/>
        </w:rPr>
        <w:t>加工过程中肉品品质检验内容、检验岗位设置及职责、宰前检验及处理、宰后检验及处理、实验室检验、检验结果及记录的相关要求。</w:t>
      </w:r>
    </w:p>
    <w:p w:rsidR="00E7758E" w:rsidRDefault="00E7758E" w:rsidP="00E7758E">
      <w:pPr>
        <w:spacing w:line="360" w:lineRule="auto"/>
        <w:ind w:firstLineChars="200" w:firstLine="420"/>
        <w:rPr>
          <w:rFonts w:ascii="宋体" w:hAnsi="宋体"/>
          <w:szCs w:val="21"/>
        </w:rPr>
      </w:pPr>
      <w:r>
        <w:rPr>
          <w:rFonts w:ascii="宋体" w:hAnsi="宋体" w:hint="eastAsia"/>
          <w:szCs w:val="21"/>
        </w:rPr>
        <w:t>明确了本标准适用的</w:t>
      </w:r>
      <w:proofErr w:type="gramStart"/>
      <w:r>
        <w:rPr>
          <w:rFonts w:ascii="宋体" w:hAnsi="宋体" w:hint="eastAsia"/>
          <w:szCs w:val="21"/>
        </w:rPr>
        <w:t>对象为鸭屠宰</w:t>
      </w:r>
      <w:proofErr w:type="gramEnd"/>
      <w:r>
        <w:rPr>
          <w:rFonts w:ascii="宋体" w:hAnsi="宋体" w:hint="eastAsia"/>
          <w:szCs w:val="21"/>
        </w:rPr>
        <w:t>企业。</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产品品质检验是保障食品安全的重要环节，对于规模以上屠宰企业和小型屠宰厂都应严格执行，因此本标准对屠宰企业的规模进行限定，适用于所有鸭屠宰企业。</w:t>
      </w:r>
    </w:p>
    <w:p w:rsidR="00E7758E" w:rsidRPr="001F6D7E" w:rsidRDefault="00E7758E" w:rsidP="00E7758E">
      <w:pPr>
        <w:spacing w:line="360" w:lineRule="auto"/>
        <w:ind w:firstLineChars="200" w:firstLine="422"/>
        <w:rPr>
          <w:rFonts w:ascii="宋体" w:hAnsi="宋体"/>
          <w:b/>
          <w:szCs w:val="21"/>
        </w:rPr>
      </w:pPr>
      <w:r w:rsidRPr="001F6D7E">
        <w:rPr>
          <w:rFonts w:ascii="宋体" w:hAnsi="宋体" w:hint="eastAsia"/>
          <w:b/>
          <w:szCs w:val="21"/>
        </w:rPr>
        <w:t>2.术语和定义</w:t>
      </w:r>
    </w:p>
    <w:p w:rsidR="00E7758E" w:rsidRDefault="00E7758E" w:rsidP="00E7758E">
      <w:pPr>
        <w:spacing w:line="360" w:lineRule="auto"/>
        <w:ind w:firstLineChars="200" w:firstLine="420"/>
        <w:rPr>
          <w:rFonts w:ascii="宋体" w:hAnsi="宋体"/>
          <w:szCs w:val="21"/>
        </w:rPr>
      </w:pPr>
      <w:r>
        <w:rPr>
          <w:rFonts w:ascii="宋体" w:hAnsi="宋体" w:hint="eastAsia"/>
          <w:szCs w:val="21"/>
        </w:rPr>
        <w:t>标准的此</w:t>
      </w:r>
      <w:proofErr w:type="gramStart"/>
      <w:r>
        <w:rPr>
          <w:rFonts w:ascii="宋体" w:hAnsi="宋体" w:hint="eastAsia"/>
          <w:szCs w:val="21"/>
        </w:rPr>
        <w:t>部分对鸭产品</w:t>
      </w:r>
      <w:proofErr w:type="gramEnd"/>
      <w:r>
        <w:rPr>
          <w:rFonts w:ascii="宋体" w:hAnsi="宋体" w:hint="eastAsia"/>
          <w:szCs w:val="21"/>
        </w:rPr>
        <w:t>、品质、品质异常肉进行了定义。</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本标准是肉品品质检验规程，为了明确检验对象以及检验内容，</w:t>
      </w:r>
      <w:proofErr w:type="gramStart"/>
      <w:r>
        <w:rPr>
          <w:rFonts w:ascii="宋体" w:hAnsi="宋体" w:hint="eastAsia"/>
          <w:szCs w:val="21"/>
        </w:rPr>
        <w:t>对鸭产品</w:t>
      </w:r>
      <w:proofErr w:type="gramEnd"/>
      <w:r>
        <w:rPr>
          <w:rFonts w:ascii="宋体" w:hAnsi="宋体" w:hint="eastAsia"/>
          <w:szCs w:val="21"/>
        </w:rPr>
        <w:t>、品质进行了明确的定义，具体的定义内容参照了《生猪屠宰产品品质检验规程》中的相应定义，保证了系列标准中相应定义的一致性。</w:t>
      </w:r>
    </w:p>
    <w:p w:rsidR="00E7758E" w:rsidRDefault="00E7758E" w:rsidP="00E7758E">
      <w:pPr>
        <w:spacing w:line="360" w:lineRule="auto"/>
        <w:ind w:firstLineChars="200" w:firstLine="420"/>
        <w:rPr>
          <w:rFonts w:ascii="宋体" w:hAnsi="宋体"/>
          <w:szCs w:val="21"/>
        </w:rPr>
      </w:pPr>
      <w:r>
        <w:rPr>
          <w:rFonts w:ascii="宋体" w:hAnsi="宋体" w:hint="eastAsia"/>
          <w:szCs w:val="21"/>
        </w:rPr>
        <w:t>品质异常肉是宰后检验需要发现的主要问题，本标准将品质异常定义为色泽、气味、感官异常，便于宰后检验时能及时检出。药物残留、污染物以及其他项目不合格的，属于不合格产品，不属于品质异常的范围。</w:t>
      </w:r>
    </w:p>
    <w:p w:rsidR="00E7758E" w:rsidRPr="001F6D7E" w:rsidRDefault="00E7758E" w:rsidP="00E7758E">
      <w:pPr>
        <w:spacing w:line="360" w:lineRule="auto"/>
        <w:ind w:firstLineChars="200" w:firstLine="422"/>
        <w:rPr>
          <w:rFonts w:ascii="宋体" w:hAnsi="宋体"/>
          <w:b/>
          <w:color w:val="000000" w:themeColor="text1"/>
          <w:szCs w:val="21"/>
        </w:rPr>
      </w:pPr>
      <w:r w:rsidRPr="001F6D7E">
        <w:rPr>
          <w:rFonts w:ascii="宋体" w:hAnsi="宋体" w:hint="eastAsia"/>
          <w:b/>
          <w:color w:val="000000" w:themeColor="text1"/>
          <w:szCs w:val="21"/>
        </w:rPr>
        <w:t>3.肉品品质检验内容</w:t>
      </w:r>
    </w:p>
    <w:p w:rsidR="00E7758E" w:rsidRDefault="00E7758E" w:rsidP="00E7758E">
      <w:pPr>
        <w:spacing w:line="360" w:lineRule="auto"/>
        <w:ind w:firstLineChars="200" w:firstLine="420"/>
        <w:rPr>
          <w:rFonts w:ascii="宋体" w:hAnsi="宋体"/>
          <w:szCs w:val="21"/>
        </w:rPr>
      </w:pPr>
      <w:r>
        <w:rPr>
          <w:rFonts w:ascii="宋体" w:hAnsi="宋体" w:hint="eastAsia"/>
          <w:szCs w:val="21"/>
        </w:rPr>
        <w:t>肉品品质检验的具体内容包括：活鸭健康状况、传染性疾病和寄生虫病以外的疾病的检验及处理、品质异常肉的检验及处理、病变组织的摘除与修割状况、肉品卫生状况的检查及处理、根据</w:t>
      </w:r>
      <w:r w:rsidR="00A22B26">
        <w:rPr>
          <w:rFonts w:ascii="宋体" w:hAnsi="宋体" w:hint="eastAsia"/>
          <w:szCs w:val="21"/>
        </w:rPr>
        <w:t>国务院畜牧兽医行政主管部门</w:t>
      </w:r>
      <w:r>
        <w:rPr>
          <w:rFonts w:ascii="宋体" w:hAnsi="宋体" w:hint="eastAsia"/>
          <w:szCs w:val="21"/>
        </w:rPr>
        <w:t>开展的畜禽屠宰质量安全监测结果确定的卫生检验项目。</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目前尚无相关的法规和标准对禽屠宰的肉品品质检验做出相应的要求，考虑到屠宰检验检疫工作的相似性，因此在确定检验内容的时候主要是参照了农业农村部公告第10号对生猪屠宰检验的相关要求。该公告规定肉品品质检验应包括宰前检验和宰后检验，检验内容包括健康状况、传染性疾病和寄生虫病以外的疾病、注水或者注入其他物质、有害物质、有害腺体以及国家规定的其他检验项目。依据此，本标准界定了鸭屠宰肉品品质检验的范围，包括：一是活鸭健康状况（宰前检验）。二是传染性疾病和寄生虫病以外的疾病的检验及处理，补充官方检疫疾病以外的相关疾病的检验，主要包括营养代谢性疾病、应急性疾病、中毒性疾病、创伤、炎症、化脓、变性、钙化、增生、萎缩、肿瘤等。三是品质异常肉的检验及处理，主要包括色泽、气味、感官异常的肉。四是病变组织的摘除与修割状况。五是产品卫生状况的检查及处理，包括血污、肠道内容物污染、羽毛和胆汁污染等。六是根据</w:t>
      </w:r>
      <w:r w:rsidR="00A22B26">
        <w:rPr>
          <w:rFonts w:ascii="宋体" w:hAnsi="宋体" w:hint="eastAsia"/>
          <w:szCs w:val="21"/>
        </w:rPr>
        <w:t>国务院畜牧兽医行政主管部门</w:t>
      </w:r>
      <w:r>
        <w:rPr>
          <w:rFonts w:ascii="宋体" w:hAnsi="宋体" w:hint="eastAsia"/>
          <w:szCs w:val="21"/>
        </w:rPr>
        <w:t>开展的畜禽屠宰质量安全监测结果确定的卫生检验项目。</w:t>
      </w:r>
    </w:p>
    <w:p w:rsidR="00E7758E" w:rsidRPr="00F55B86" w:rsidRDefault="00E7758E" w:rsidP="00E7758E">
      <w:pPr>
        <w:spacing w:line="360" w:lineRule="auto"/>
        <w:ind w:firstLineChars="200" w:firstLine="422"/>
        <w:rPr>
          <w:rFonts w:ascii="宋体" w:hAnsi="宋体"/>
          <w:b/>
          <w:szCs w:val="21"/>
        </w:rPr>
      </w:pPr>
      <w:r w:rsidRPr="00F55B86">
        <w:rPr>
          <w:rFonts w:ascii="宋体" w:hAnsi="宋体"/>
          <w:b/>
          <w:szCs w:val="21"/>
        </w:rPr>
        <w:lastRenderedPageBreak/>
        <w:t>4</w:t>
      </w:r>
      <w:r w:rsidRPr="00F55B86">
        <w:rPr>
          <w:rFonts w:ascii="宋体" w:hAnsi="宋体" w:hint="eastAsia"/>
          <w:b/>
          <w:szCs w:val="21"/>
        </w:rPr>
        <w:t>.检验岗位设置及职责</w:t>
      </w:r>
    </w:p>
    <w:p w:rsidR="00E7758E" w:rsidRDefault="00E7758E" w:rsidP="00E7758E">
      <w:pPr>
        <w:pStyle w:val="af6"/>
        <w:adjustRightInd w:val="0"/>
        <w:snapToGrid w:val="0"/>
        <w:spacing w:line="360" w:lineRule="auto"/>
        <w:ind w:firstLine="420"/>
        <w:rPr>
          <w:rFonts w:ascii="Times New Roman"/>
          <w:color w:val="000000"/>
        </w:rPr>
      </w:pPr>
      <w:bookmarkStart w:id="6" w:name="_Hlk8389521"/>
      <w:r>
        <w:rPr>
          <w:rFonts w:hAnsi="宋体" w:hint="eastAsia"/>
          <w:szCs w:val="21"/>
        </w:rPr>
        <w:t>标准的此部分</w:t>
      </w:r>
      <w:bookmarkEnd w:id="6"/>
      <w:r>
        <w:rPr>
          <w:rFonts w:hAnsi="宋体" w:hint="eastAsia"/>
          <w:szCs w:val="21"/>
        </w:rPr>
        <w:t>规定了检验岗位的具体位置和对应职责，主要分为三类：一是宰前检验岗位，负责活鸭宰前接收检验、待宰检验和信息登记等；二是宰后检验岗位，负责屠体检验、内脏检验、胴体检验、复检工作；三是实验室检验岗位，负责宰前、宰后理化、微生物等项目的检验。同时强调了报告驻厂官方兽医的职责，要求检验人员</w:t>
      </w:r>
      <w:r>
        <w:rPr>
          <w:rFonts w:ascii="Times New Roman"/>
          <w:color w:val="000000"/>
        </w:rPr>
        <w:t>在宰前检验、宰后检验过程中，发现</w:t>
      </w:r>
      <w:r>
        <w:rPr>
          <w:rFonts w:ascii="Times New Roman" w:hint="eastAsia"/>
          <w:color w:val="000000"/>
        </w:rPr>
        <w:t>死</w:t>
      </w:r>
      <w:r>
        <w:rPr>
          <w:rFonts w:hAnsi="宋体" w:hint="eastAsia"/>
          <w:szCs w:val="21"/>
        </w:rPr>
        <w:t>鸭</w:t>
      </w:r>
      <w:r>
        <w:rPr>
          <w:rFonts w:ascii="Times New Roman" w:hint="eastAsia"/>
          <w:color w:val="000000"/>
        </w:rPr>
        <w:t>、濒死</w:t>
      </w:r>
      <w:r>
        <w:rPr>
          <w:rFonts w:hAnsi="宋体" w:hint="eastAsia"/>
          <w:szCs w:val="21"/>
        </w:rPr>
        <w:t>鸭</w:t>
      </w:r>
      <w:r>
        <w:rPr>
          <w:rFonts w:ascii="Times New Roman" w:hint="eastAsia"/>
          <w:color w:val="000000"/>
        </w:rPr>
        <w:t>及疑似传染病、寄生虫病</w:t>
      </w:r>
      <w:r>
        <w:rPr>
          <w:rFonts w:ascii="Times New Roman"/>
          <w:color w:val="000000"/>
        </w:rPr>
        <w:t>特征的应立即报告驻厂官方兽医。</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检验岗位的设置主要是根据开展的检验内容需要而定的，一是为了保证宰前检验的实施，设置了宰前检验岗位；二是根据屠宰流程中屠体检验、内脏检验、胴体检验、复检几个主要需要开展检验环节，将宰后检验岗位分别设置；三是针对药物残留、污染物等有害物质筛查以及微生物、水分等指标的检测，设置了实验室检验岗。最后强调的报告官方兽医职责，是为了保证企业实施的肉品品质检验工作和官方兽医开展的检疫工作能够相辅相成，有效的配合。</w:t>
      </w:r>
    </w:p>
    <w:p w:rsidR="00E7758E" w:rsidRPr="00F55B86" w:rsidRDefault="00E7758E" w:rsidP="00E7758E">
      <w:pPr>
        <w:spacing w:line="360" w:lineRule="auto"/>
        <w:ind w:firstLineChars="200" w:firstLine="422"/>
        <w:rPr>
          <w:rFonts w:ascii="宋体" w:hAnsi="宋体"/>
          <w:b/>
          <w:szCs w:val="21"/>
        </w:rPr>
      </w:pPr>
      <w:r w:rsidRPr="00F55B86">
        <w:rPr>
          <w:rFonts w:ascii="宋体" w:hAnsi="宋体"/>
          <w:b/>
          <w:szCs w:val="21"/>
        </w:rPr>
        <w:t>5</w:t>
      </w:r>
      <w:r w:rsidRPr="00F55B86">
        <w:rPr>
          <w:rFonts w:ascii="宋体" w:hAnsi="宋体" w:hint="eastAsia"/>
          <w:b/>
          <w:szCs w:val="21"/>
        </w:rPr>
        <w:t>.宰前检验及处理</w:t>
      </w:r>
    </w:p>
    <w:p w:rsidR="00E7758E" w:rsidRPr="002F3B60" w:rsidRDefault="00E7758E" w:rsidP="002F3B60">
      <w:pPr>
        <w:spacing w:line="360" w:lineRule="auto"/>
        <w:ind w:firstLineChars="200" w:firstLine="422"/>
        <w:rPr>
          <w:rFonts w:ascii="宋体" w:hAnsi="宋体"/>
          <w:b/>
          <w:szCs w:val="21"/>
        </w:rPr>
      </w:pPr>
      <w:r w:rsidRPr="002F3B60">
        <w:rPr>
          <w:rFonts w:ascii="宋体" w:hAnsi="宋体" w:hint="eastAsia"/>
          <w:b/>
          <w:szCs w:val="21"/>
        </w:rPr>
        <w:t>5.1 接收检验</w:t>
      </w:r>
    </w:p>
    <w:p w:rsidR="00E7758E" w:rsidRDefault="00E7758E" w:rsidP="00E7758E">
      <w:pPr>
        <w:spacing w:line="360" w:lineRule="auto"/>
        <w:ind w:firstLineChars="200" w:firstLine="420"/>
        <w:rPr>
          <w:rFonts w:ascii="宋体" w:hAnsi="宋体" w:cs="仿宋_GB2312"/>
          <w:szCs w:val="21"/>
        </w:rPr>
      </w:pPr>
      <w:r>
        <w:rPr>
          <w:rFonts w:ascii="宋体" w:hAnsi="宋体" w:cs="仿宋_GB2312" w:hint="eastAsia"/>
          <w:szCs w:val="21"/>
        </w:rPr>
        <w:t>本条规定了活</w:t>
      </w:r>
      <w:r>
        <w:rPr>
          <w:rFonts w:ascii="宋体" w:hAnsi="宋体" w:hint="eastAsia"/>
          <w:szCs w:val="21"/>
        </w:rPr>
        <w:t>鸭</w:t>
      </w:r>
      <w:r>
        <w:rPr>
          <w:rFonts w:ascii="宋体" w:hAnsi="宋体" w:cs="仿宋_GB2312" w:hint="eastAsia"/>
          <w:szCs w:val="21"/>
        </w:rPr>
        <w:t>入厂接收时需要进行的检验工作，主要包括三方面内容：一是查验《动物检疫合格证明》和饲养日志，核对活</w:t>
      </w:r>
      <w:r>
        <w:rPr>
          <w:rFonts w:ascii="宋体" w:hAnsi="宋体" w:hint="eastAsia"/>
          <w:szCs w:val="21"/>
        </w:rPr>
        <w:t>鸭</w:t>
      </w:r>
      <w:r>
        <w:rPr>
          <w:rFonts w:ascii="宋体" w:hAnsi="宋体" w:cs="仿宋_GB2312" w:hint="eastAsia"/>
          <w:szCs w:val="21"/>
        </w:rPr>
        <w:t>来源地、数量、货主等信息；二是观察活鸭群体的健康状况，可疑的转入隔离区，做静态检查与动态检查。</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活鸭运输必须附带《动物检疫合格证明》，查验《动物检疫合格证明》，既能够保证原料来源的合法性，也为官方兽医后面对《动物检疫合格证明》的回收做好工作基础。经调研，在禽屠宰行业，进厂环节普遍查验鸭养殖场的饲养日志，成为了解养殖过程的用药情况、降低药物残留风险的有效手段，是禽养殖、屠宰两个行业形成的契约性技术文件，因此将查看饲养日志写进了标准条款。</w:t>
      </w:r>
      <w:r>
        <w:rPr>
          <w:rFonts w:ascii="宋体" w:hAnsi="宋体" w:hint="eastAsia"/>
        </w:rPr>
        <w:t>关于</w:t>
      </w:r>
      <w:r>
        <w:rPr>
          <w:rFonts w:ascii="宋体" w:hAnsi="宋体" w:hint="eastAsia"/>
          <w:szCs w:val="21"/>
        </w:rPr>
        <w:t>了解活鸭有关情况和观察鸭群体的健康状况，能够有效判断</w:t>
      </w:r>
      <w:proofErr w:type="gramStart"/>
      <w:r>
        <w:rPr>
          <w:rFonts w:ascii="宋体" w:hAnsi="宋体" w:hint="eastAsia"/>
          <w:szCs w:val="21"/>
        </w:rPr>
        <w:t>到厂鸭的</w:t>
      </w:r>
      <w:proofErr w:type="gramEnd"/>
      <w:r>
        <w:rPr>
          <w:rFonts w:ascii="宋体" w:hAnsi="宋体" w:hint="eastAsia"/>
          <w:szCs w:val="21"/>
        </w:rPr>
        <w:t>健康情况，便于准确做出是否准予接收的判定。</w:t>
      </w:r>
    </w:p>
    <w:p w:rsidR="00E7758E" w:rsidRPr="002F3B60" w:rsidRDefault="00E7758E" w:rsidP="002F3B60">
      <w:pPr>
        <w:spacing w:line="360" w:lineRule="auto"/>
        <w:ind w:firstLineChars="200" w:firstLine="422"/>
        <w:rPr>
          <w:rFonts w:ascii="宋体" w:hAnsi="宋体"/>
          <w:b/>
          <w:szCs w:val="21"/>
        </w:rPr>
      </w:pPr>
      <w:r w:rsidRPr="002F3B60">
        <w:rPr>
          <w:rFonts w:ascii="宋体" w:hAnsi="宋体" w:hint="eastAsia"/>
          <w:b/>
          <w:szCs w:val="21"/>
        </w:rPr>
        <w:t>5.</w:t>
      </w:r>
      <w:r w:rsidRPr="002F3B60">
        <w:rPr>
          <w:rFonts w:ascii="宋体" w:hAnsi="宋体"/>
          <w:b/>
          <w:szCs w:val="21"/>
        </w:rPr>
        <w:t>2</w:t>
      </w:r>
      <w:r w:rsidRPr="002F3B60">
        <w:rPr>
          <w:rFonts w:ascii="宋体" w:hAnsi="宋体" w:hint="eastAsia"/>
          <w:b/>
          <w:szCs w:val="21"/>
        </w:rPr>
        <w:t xml:space="preserve"> 待宰检验</w:t>
      </w:r>
    </w:p>
    <w:p w:rsidR="00E7758E" w:rsidRDefault="00E7758E" w:rsidP="00E7758E">
      <w:pPr>
        <w:spacing w:line="360" w:lineRule="auto"/>
        <w:ind w:firstLineChars="200" w:firstLine="420"/>
        <w:rPr>
          <w:rFonts w:ascii="宋体" w:hAnsi="宋体" w:cs="仿宋_GB2312"/>
          <w:szCs w:val="21"/>
        </w:rPr>
      </w:pPr>
      <w:r>
        <w:rPr>
          <w:rFonts w:ascii="宋体" w:hAnsi="宋体" w:cs="仿宋_GB2312" w:hint="eastAsia"/>
          <w:szCs w:val="21"/>
        </w:rPr>
        <w:t>本条对待</w:t>
      </w:r>
      <w:proofErr w:type="gramStart"/>
      <w:r>
        <w:rPr>
          <w:rFonts w:ascii="宋体" w:hAnsi="宋体" w:cs="仿宋_GB2312" w:hint="eastAsia"/>
          <w:szCs w:val="21"/>
        </w:rPr>
        <w:t>宰过程</w:t>
      </w:r>
      <w:proofErr w:type="gramEnd"/>
      <w:r>
        <w:rPr>
          <w:rFonts w:ascii="宋体" w:hAnsi="宋体" w:cs="仿宋_GB2312" w:hint="eastAsia"/>
          <w:szCs w:val="21"/>
        </w:rPr>
        <w:t>中进行的个体检验进行了规定，规定个体检验的对象为群体检查时发现的精神委顿、行动迟缓、眼口鼻有异常分泌物等</w:t>
      </w:r>
      <w:proofErr w:type="gramStart"/>
      <w:r>
        <w:rPr>
          <w:rFonts w:ascii="宋体" w:hAnsi="宋体" w:cs="仿宋_GB2312" w:hint="eastAsia"/>
          <w:szCs w:val="21"/>
        </w:rPr>
        <w:t>异常</w:t>
      </w:r>
      <w:r>
        <w:rPr>
          <w:rFonts w:ascii="宋体" w:hAnsi="宋体" w:hint="eastAsia"/>
          <w:szCs w:val="21"/>
        </w:rPr>
        <w:t>鸭</w:t>
      </w:r>
      <w:r>
        <w:rPr>
          <w:rFonts w:ascii="宋体" w:hAnsi="宋体" w:cs="仿宋_GB2312" w:hint="eastAsia"/>
          <w:szCs w:val="21"/>
        </w:rPr>
        <w:t>只和</w:t>
      </w:r>
      <w:proofErr w:type="gramEnd"/>
      <w:r>
        <w:rPr>
          <w:rFonts w:ascii="宋体" w:hAnsi="宋体" w:cs="仿宋_GB2312" w:hint="eastAsia"/>
          <w:szCs w:val="21"/>
        </w:rPr>
        <w:t>每车随机抽取60-100只活</w:t>
      </w:r>
      <w:r>
        <w:rPr>
          <w:rFonts w:ascii="宋体" w:hAnsi="宋体" w:hint="eastAsia"/>
          <w:szCs w:val="21"/>
        </w:rPr>
        <w:t>鸭</w:t>
      </w:r>
      <w:r>
        <w:rPr>
          <w:rFonts w:ascii="宋体" w:hAnsi="宋体" w:cs="仿宋_GB2312" w:hint="eastAsia"/>
          <w:szCs w:val="21"/>
        </w:rPr>
        <w:t>。同时对个体检验的具体检验内容进行了明确要求。</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个体检验对象的确定参照了《家禽屠宰检疫规程》（农医发〔2010〕27号）中“临床检查”的规定，除了群体检查发现的异常</w:t>
      </w:r>
      <w:proofErr w:type="gramStart"/>
      <w:r>
        <w:rPr>
          <w:rFonts w:ascii="宋体" w:hAnsi="宋体" w:hint="eastAsia"/>
          <w:szCs w:val="21"/>
        </w:rPr>
        <w:t>鸭只外</w:t>
      </w:r>
      <w:proofErr w:type="gramEnd"/>
      <w:r>
        <w:rPr>
          <w:rFonts w:ascii="宋体" w:hAnsi="宋体" w:hint="eastAsia"/>
          <w:szCs w:val="21"/>
        </w:rPr>
        <w:t>，还需要每车随机抽取一定数量的个体进行检验，具体抽取的数量</w:t>
      </w:r>
      <w:r>
        <w:rPr>
          <w:rFonts w:ascii="宋体" w:hAnsi="宋体" w:hint="eastAsia"/>
          <w:szCs w:val="21"/>
        </w:rPr>
        <w:lastRenderedPageBreak/>
        <w:t>和《家禽屠宰检疫规程》（农医发〔2010〕27号）的要求保持一致。</w:t>
      </w:r>
      <w:r>
        <w:rPr>
          <w:rFonts w:ascii="宋体" w:hAnsi="宋体" w:cs="仿宋_GB2312" w:hint="eastAsia"/>
          <w:szCs w:val="21"/>
        </w:rPr>
        <w:t>个体检验内容的确定参照了《家禽产地检疫规程》中“临床检查”的相关要求，主要</w:t>
      </w:r>
      <w:proofErr w:type="gramStart"/>
      <w:r>
        <w:rPr>
          <w:rFonts w:ascii="宋体" w:hAnsi="宋体" w:cs="仿宋_GB2312" w:hint="eastAsia"/>
          <w:szCs w:val="21"/>
        </w:rPr>
        <w:t>对</w:t>
      </w:r>
      <w:r>
        <w:rPr>
          <w:rFonts w:ascii="宋体" w:hAnsi="宋体" w:hint="eastAsia"/>
          <w:szCs w:val="21"/>
        </w:rPr>
        <w:t>鸭</w:t>
      </w:r>
      <w:r>
        <w:rPr>
          <w:rFonts w:ascii="宋体" w:hAnsi="宋体" w:cs="仿宋_GB2312" w:hint="eastAsia"/>
          <w:szCs w:val="21"/>
        </w:rPr>
        <w:t>只</w:t>
      </w:r>
      <w:proofErr w:type="gramEnd"/>
      <w:r>
        <w:rPr>
          <w:rFonts w:ascii="宋体" w:hAnsi="宋体" w:cs="仿宋_GB2312" w:hint="eastAsia"/>
          <w:szCs w:val="21"/>
        </w:rPr>
        <w:t>的口腔、呼吸状态、关节、羽毛、皮肤等情况进行检查。</w:t>
      </w:r>
    </w:p>
    <w:p w:rsidR="00E7758E" w:rsidRPr="002F3B60" w:rsidRDefault="00E7758E" w:rsidP="002F3B60">
      <w:pPr>
        <w:spacing w:line="360" w:lineRule="auto"/>
        <w:ind w:firstLineChars="200" w:firstLine="422"/>
        <w:rPr>
          <w:rFonts w:ascii="宋体" w:hAnsi="宋体"/>
          <w:b/>
          <w:szCs w:val="21"/>
        </w:rPr>
      </w:pPr>
      <w:r w:rsidRPr="002F3B60">
        <w:rPr>
          <w:rFonts w:ascii="宋体" w:hAnsi="宋体" w:hint="eastAsia"/>
          <w:b/>
          <w:szCs w:val="21"/>
        </w:rPr>
        <w:t>5.3　宰前检验结果处理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条是对宰前检验结果的处理做出了明确规定，经检验合格的允许屠宰，同时对检验不合格的进行处理。明确规定发现疑似传染病、寄生虫病特征的，应立即报告驻厂官方兽医，按国家有关规定处理，病死及死因不明的不允许屠宰，进行无害化处理，符合相关法律法规和标准的要求。</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处理结果的明确规定，能够保证检验结果的有效实施和落实，便于检验人员在做出判定后的进一步处理。</w:t>
      </w:r>
    </w:p>
    <w:p w:rsidR="00E7758E" w:rsidRPr="00F55B86" w:rsidRDefault="00E7758E" w:rsidP="00E7758E">
      <w:pPr>
        <w:spacing w:line="360" w:lineRule="auto"/>
        <w:ind w:firstLineChars="200" w:firstLine="422"/>
        <w:rPr>
          <w:rFonts w:ascii="宋体" w:hAnsi="宋体"/>
          <w:b/>
          <w:color w:val="000000" w:themeColor="text1"/>
          <w:szCs w:val="21"/>
        </w:rPr>
      </w:pPr>
      <w:r w:rsidRPr="00F55B86">
        <w:rPr>
          <w:rFonts w:ascii="宋体" w:hAnsi="宋体"/>
          <w:b/>
          <w:color w:val="000000" w:themeColor="text1"/>
          <w:szCs w:val="21"/>
        </w:rPr>
        <w:t>6</w:t>
      </w:r>
      <w:r w:rsidRPr="00F55B86">
        <w:rPr>
          <w:rFonts w:ascii="宋体" w:hAnsi="宋体" w:hint="eastAsia"/>
          <w:b/>
          <w:color w:val="000000" w:themeColor="text1"/>
          <w:szCs w:val="21"/>
        </w:rPr>
        <w:t>.宰后检验及处理</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hint="eastAsia"/>
          <w:b/>
          <w:color w:val="000000" w:themeColor="text1"/>
          <w:szCs w:val="21"/>
        </w:rPr>
        <w:t>6.1 基本要求</w:t>
      </w:r>
    </w:p>
    <w:p w:rsidR="00E7758E" w:rsidRDefault="00E7758E" w:rsidP="00E7758E">
      <w:pPr>
        <w:spacing w:line="360" w:lineRule="auto"/>
        <w:ind w:firstLineChars="200" w:firstLine="420"/>
        <w:rPr>
          <w:rFonts w:ascii="宋体" w:hAnsi="宋体"/>
          <w:color w:val="000000" w:themeColor="text1"/>
          <w:szCs w:val="21"/>
        </w:rPr>
      </w:pPr>
      <w:r>
        <w:rPr>
          <w:rFonts w:ascii="宋体" w:hAnsi="宋体" w:hint="eastAsia"/>
          <w:color w:val="000000" w:themeColor="text1"/>
        </w:rPr>
        <w:t>日屠宰量在1万只以上（含1万只）的，按照1%的比例抽样检查，日屠宰量在1万只以下的抽检60只。抽检发现异常情况的，应适当扩大抽检比例和数量。</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6</w:t>
      </w:r>
      <w:r w:rsidRPr="002F3B60">
        <w:rPr>
          <w:rFonts w:ascii="宋体" w:hAnsi="宋体" w:hint="eastAsia"/>
          <w:b/>
          <w:color w:val="000000" w:themeColor="text1"/>
          <w:szCs w:val="21"/>
        </w:rPr>
        <w:t>.2 屠体检验</w:t>
      </w:r>
    </w:p>
    <w:p w:rsidR="00E7758E" w:rsidRDefault="00E7758E" w:rsidP="00E7758E">
      <w:pPr>
        <w:pStyle w:val="af6"/>
        <w:spacing w:line="360" w:lineRule="auto"/>
        <w:ind w:firstLine="420"/>
        <w:rPr>
          <w:rFonts w:hAnsi="宋体"/>
          <w:szCs w:val="21"/>
        </w:rPr>
      </w:pPr>
      <w:r>
        <w:rPr>
          <w:rFonts w:hAnsi="宋体" w:hint="eastAsia"/>
          <w:szCs w:val="21"/>
        </w:rPr>
        <w:t>本条规定了鸭在烫毛、脱毛</w:t>
      </w:r>
      <w:proofErr w:type="gramStart"/>
      <w:r>
        <w:rPr>
          <w:rFonts w:hAnsi="宋体" w:hint="eastAsia"/>
          <w:szCs w:val="21"/>
        </w:rPr>
        <w:t>后对鸭屠体</w:t>
      </w:r>
      <w:proofErr w:type="gramEnd"/>
      <w:r>
        <w:rPr>
          <w:rFonts w:hAnsi="宋体" w:hint="eastAsia"/>
          <w:szCs w:val="21"/>
        </w:rPr>
        <w:t>进行整体检验的相关内容，主要检验</w:t>
      </w:r>
      <w:r>
        <w:rPr>
          <w:rFonts w:ascii="Times New Roman" w:hint="eastAsia"/>
          <w:color w:val="000000"/>
        </w:rPr>
        <w:t>色泽、气味、光洁度、完整性及有无水肿、痘疮、化脓、出血、淤血、溃疡、坏死灶、肿物</w:t>
      </w:r>
      <w:r>
        <w:rPr>
          <w:rFonts w:hAnsi="宋体" w:hint="eastAsia"/>
        </w:rPr>
        <w:t>等异常情况。</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肉鸭的一些由疾病或屠宰过程操作不当等因素造成的病变、淤血、水肿等产品异常，在烫毛、脱毛后会在体表各部位有所体现，通过对屠体的整体检验，能够在第一时间将异常产品剔除，避免在后续加工过程中造成交叉污染等问题。同时体表检验的各部位确定参考了《家禽屠宰检疫规程》（农医发〔2010〕27号）中屠体检疫的相关部位，既能保证检验部位的必要性，也一定程度上保证了检验检疫的一致性。</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6</w:t>
      </w:r>
      <w:r w:rsidRPr="002F3B60">
        <w:rPr>
          <w:rFonts w:ascii="宋体" w:hAnsi="宋体" w:hint="eastAsia"/>
          <w:b/>
          <w:color w:val="000000" w:themeColor="text1"/>
          <w:szCs w:val="21"/>
        </w:rPr>
        <w:t>.3 内脏检验</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本条规定了内脏的相关检验要求，内脏检验包括</w:t>
      </w:r>
      <w:r>
        <w:rPr>
          <w:rFonts w:ascii="宋体" w:hAnsi="宋体" w:hint="eastAsia"/>
        </w:rPr>
        <w:t>气囊、肝脏、腺胃和肌胃、脾脏、肠道、心脏、法氏囊等，主要检查有无水肿、淤血、出血、糜烂、溃疡、结节和异常分泌物等。同时对内脏检验的抽检比例进行了规定：日屠宰量在1万只以上（含1万只）的，按照0</w:t>
      </w:r>
      <w:r>
        <w:rPr>
          <w:rFonts w:ascii="宋体" w:hAnsi="宋体"/>
        </w:rPr>
        <w:t>.</w:t>
      </w:r>
      <w:r>
        <w:rPr>
          <w:rFonts w:ascii="宋体" w:hAnsi="宋体" w:hint="eastAsia"/>
        </w:rPr>
        <w:t>1%的比例抽样检查，日屠宰量在1万只以下的抽检60只。抽检发现异常情况的，应适当扩大抽检比例和数量。</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rPr>
      </w:pPr>
      <w:r>
        <w:rPr>
          <w:rFonts w:ascii="宋体" w:hAnsi="宋体" w:hint="eastAsia"/>
          <w:szCs w:val="21"/>
        </w:rPr>
        <w:t>一些在体表症状不明显的疾病或异常，往往会在内脏上有所体现，因此对内脏的检验是必不可少的一个环节，内脏的一些主要病变和异常特征就是</w:t>
      </w:r>
      <w:r>
        <w:rPr>
          <w:rFonts w:ascii="宋体" w:hAnsi="宋体" w:hint="eastAsia"/>
        </w:rPr>
        <w:t>水肿、淤血、出血、糜烂、溃疡、结节等，通过对这些</w:t>
      </w:r>
      <w:r>
        <w:rPr>
          <w:rFonts w:ascii="宋体" w:hAnsi="宋体" w:hint="eastAsia"/>
        </w:rPr>
        <w:lastRenderedPageBreak/>
        <w:t>特征性异常的检验，基本能够剔除品质异常的肉品。</w:t>
      </w:r>
    </w:p>
    <w:p w:rsidR="00E7758E" w:rsidRDefault="00E7758E" w:rsidP="00E7758E">
      <w:pPr>
        <w:spacing w:line="360" w:lineRule="auto"/>
        <w:ind w:firstLineChars="200" w:firstLine="420"/>
        <w:rPr>
          <w:rFonts w:ascii="宋体" w:hAnsi="宋体"/>
          <w:szCs w:val="21"/>
        </w:rPr>
      </w:pPr>
      <w:proofErr w:type="gramStart"/>
      <w:r>
        <w:rPr>
          <w:rFonts w:ascii="宋体" w:hAnsi="宋体" w:hint="eastAsia"/>
        </w:rPr>
        <w:t>因鸭每日</w:t>
      </w:r>
      <w:proofErr w:type="gramEnd"/>
      <w:r>
        <w:rPr>
          <w:rFonts w:ascii="宋体" w:hAnsi="宋体" w:hint="eastAsia"/>
        </w:rPr>
        <w:t>屠宰的数量较大，在线屠宰时速也很快，很难做到对每只鸭的内脏进行全面的检验，因此将内脏检验设定为抽检，具体的抽检比例参照了</w:t>
      </w:r>
      <w:r>
        <w:rPr>
          <w:rFonts w:ascii="宋体" w:hAnsi="宋体" w:hint="eastAsia"/>
          <w:szCs w:val="21"/>
        </w:rPr>
        <w:t>《家禽屠宰检疫规程》（农医发〔2010〕27号）中的抽检比例。</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6</w:t>
      </w:r>
      <w:r w:rsidRPr="002F3B60">
        <w:rPr>
          <w:rFonts w:ascii="宋体" w:hAnsi="宋体" w:hint="eastAsia"/>
          <w:b/>
          <w:color w:val="000000" w:themeColor="text1"/>
          <w:szCs w:val="21"/>
        </w:rPr>
        <w:t>.4 胴体检验</w:t>
      </w:r>
    </w:p>
    <w:p w:rsidR="00E7758E" w:rsidRDefault="00E7758E" w:rsidP="00E7758E">
      <w:pPr>
        <w:spacing w:line="360" w:lineRule="auto"/>
        <w:ind w:firstLineChars="200" w:firstLine="420"/>
        <w:rPr>
          <w:rFonts w:ascii="宋体" w:hAnsi="宋体"/>
        </w:rPr>
      </w:pPr>
      <w:r>
        <w:rPr>
          <w:rFonts w:ascii="宋体" w:hAnsi="宋体" w:hint="eastAsia"/>
          <w:szCs w:val="21"/>
        </w:rPr>
        <w:t>本条主要规定了对</w:t>
      </w:r>
      <w:r>
        <w:rPr>
          <w:rFonts w:ascii="宋体" w:hAnsi="宋体" w:hint="eastAsia"/>
        </w:rPr>
        <w:t>胴体皮下、肌肉以及体腔的检验，主要检查体腔内部清洁程度、完整度、有无赘生物、有无凝血块、粪便和胆汁污染以及检查胴体皮下、肌肉有无水肿、淤血、出血等情况。同时对检验过程中发现异常的，要求单独抽出，进行全面检查。</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rPr>
      </w:pPr>
      <w:r>
        <w:rPr>
          <w:rFonts w:ascii="宋体" w:hAnsi="宋体" w:hint="eastAsia"/>
        </w:rPr>
        <w:t>屠体去除内脏后，能够通过体腔、肌肉等部位的检验进一步发现可能存在的品质异常情况，同时去除内脏后可以对体腔内的清洁情况进行全面的检查，避免后续的污染。</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6</w:t>
      </w:r>
      <w:r w:rsidRPr="002F3B60">
        <w:rPr>
          <w:rFonts w:ascii="宋体" w:hAnsi="宋体" w:hint="eastAsia"/>
          <w:b/>
          <w:color w:val="000000" w:themeColor="text1"/>
          <w:szCs w:val="21"/>
        </w:rPr>
        <w:t>.5 复检</w:t>
      </w:r>
    </w:p>
    <w:p w:rsidR="00E7758E" w:rsidRDefault="00E7758E" w:rsidP="00E7758E">
      <w:pPr>
        <w:pStyle w:val="a2"/>
        <w:numPr>
          <w:ilvl w:val="0"/>
          <w:numId w:val="0"/>
        </w:numPr>
        <w:adjustRightInd w:val="0"/>
        <w:snapToGrid w:val="0"/>
        <w:spacing w:line="360" w:lineRule="auto"/>
        <w:ind w:firstLineChars="200" w:firstLine="420"/>
        <w:rPr>
          <w:rFonts w:ascii="宋体" w:eastAsia="宋体" w:hAnsi="宋体"/>
          <w:kern w:val="2"/>
          <w:szCs w:val="22"/>
        </w:rPr>
      </w:pPr>
      <w:r>
        <w:rPr>
          <w:rFonts w:ascii="宋体" w:eastAsia="宋体" w:hAnsi="宋体" w:hint="eastAsia"/>
          <w:kern w:val="2"/>
          <w:szCs w:val="22"/>
        </w:rPr>
        <w:t>本条是要求对前面的检验情况进行全面的复查，综合判定检验结果。</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复检的主要作用是最后的一道把关，需要对前面各项检验情况进行一次全面的复查，最终根据检验结果综合判定产品是否合格。</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6</w:t>
      </w:r>
      <w:r w:rsidRPr="002F3B60">
        <w:rPr>
          <w:rFonts w:ascii="宋体" w:hAnsi="宋体" w:hint="eastAsia"/>
          <w:b/>
          <w:color w:val="000000" w:themeColor="text1"/>
          <w:szCs w:val="21"/>
        </w:rPr>
        <w:t>.6 宰后检验结果处理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本条是对宰后检验结果的处理做出了明确规定，经检验合格的</w:t>
      </w:r>
      <w:r>
        <w:rPr>
          <w:rFonts w:ascii="宋体" w:hAnsi="宋体" w:hint="eastAsia"/>
        </w:rPr>
        <w:t>进入下一道工序</w:t>
      </w:r>
      <w:r>
        <w:rPr>
          <w:rFonts w:ascii="宋体" w:hAnsi="宋体" w:hint="eastAsia"/>
          <w:szCs w:val="21"/>
        </w:rPr>
        <w:t>；检验不合格的，从屠宰线取出，单独盛放，按以下规定进行处理：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当检验发现皮肤或肌肉全部呈现明显的颜色异常、皮肤上有较多的结痂、伤肿或炎性病灶、胴体气味异常、体腔及气囊内腹水、多量血液、肿瘤、体腔及内脏过度粘连，怀疑为全身性疾病时，胴体、内脏按照《病死及病害动物无害化处理技术规范》的规定作无害化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当检验发现局部结痂或炎症、局部淤血，应对不宜食用的部位予以修割，修割下的不宜食用部位应按照《病死及病害动物无害化处理技术规范》的规定作无害化处理。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发育不良、过度消瘦、放血不全等不宜食用的胴体应当按非人类食用处理。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屠宰过程受到污染的胴体，应进行清洗、修整。</w:t>
      </w:r>
    </w:p>
    <w:p w:rsidR="00E7758E" w:rsidRDefault="00E7758E" w:rsidP="00E7758E">
      <w:pPr>
        <w:spacing w:line="360" w:lineRule="auto"/>
        <w:ind w:firstLineChars="200" w:firstLine="420"/>
        <w:rPr>
          <w:rFonts w:ascii="宋体" w:hAnsi="宋体"/>
          <w:szCs w:val="21"/>
        </w:rPr>
      </w:pPr>
      <w:r>
        <w:rPr>
          <w:rFonts w:ascii="宋体" w:hAnsi="宋体" w:hint="eastAsia"/>
          <w:szCs w:val="21"/>
        </w:rPr>
        <w:t>发现疑似传染病、寄生虫病特征的，立即报告驻厂官方兽医，按国家有关规定处理。</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宰后检验结果的处理主要根据实际生产中可能出现的情况进行了明确的规定，首先对于全身性的品质异常情况，产品基本无利用价值，要求进行无害化处理；其次对于局部的一些异常，经修割后不影响</w:t>
      </w:r>
      <w:r>
        <w:rPr>
          <w:rFonts w:ascii="宋体" w:hAnsi="宋体" w:hint="eastAsia"/>
          <w:szCs w:val="21"/>
        </w:rPr>
        <w:lastRenderedPageBreak/>
        <w:t>整体产品品质的，要求进行修割处理；最后对于污染，要求进行清洗消毒。同时，为了与官方检疫有效结合，提出了报告驻厂官方兽医的相关要求。</w:t>
      </w:r>
    </w:p>
    <w:p w:rsidR="00E7758E" w:rsidRPr="00F55B86" w:rsidRDefault="00E7758E" w:rsidP="00E7758E">
      <w:pPr>
        <w:spacing w:line="360" w:lineRule="auto"/>
        <w:ind w:firstLineChars="200" w:firstLine="422"/>
        <w:rPr>
          <w:rFonts w:ascii="宋体" w:hAnsi="宋体"/>
          <w:b/>
          <w:color w:val="000000" w:themeColor="text1"/>
          <w:szCs w:val="21"/>
        </w:rPr>
      </w:pPr>
      <w:r w:rsidRPr="00F55B86">
        <w:rPr>
          <w:rFonts w:ascii="宋体" w:hAnsi="宋体"/>
          <w:b/>
          <w:color w:val="000000" w:themeColor="text1"/>
          <w:szCs w:val="21"/>
        </w:rPr>
        <w:t>7</w:t>
      </w:r>
      <w:r w:rsidRPr="00F55B86">
        <w:rPr>
          <w:rFonts w:ascii="宋体" w:hAnsi="宋体" w:hint="eastAsia"/>
          <w:b/>
          <w:color w:val="000000" w:themeColor="text1"/>
          <w:szCs w:val="21"/>
        </w:rPr>
        <w:t>.实验室检验</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7</w:t>
      </w:r>
      <w:r w:rsidRPr="002F3B60">
        <w:rPr>
          <w:rFonts w:ascii="宋体" w:hAnsi="宋体" w:hint="eastAsia"/>
          <w:b/>
          <w:color w:val="000000" w:themeColor="text1"/>
          <w:szCs w:val="21"/>
        </w:rPr>
        <w:t>.</w:t>
      </w:r>
      <w:r w:rsidRPr="002F3B60">
        <w:rPr>
          <w:rFonts w:ascii="宋体" w:hAnsi="宋体"/>
          <w:b/>
          <w:color w:val="000000" w:themeColor="text1"/>
          <w:szCs w:val="21"/>
        </w:rPr>
        <w:t>1</w:t>
      </w:r>
      <w:r w:rsidRPr="002F3B60">
        <w:rPr>
          <w:rFonts w:ascii="宋体" w:hAnsi="宋体" w:hint="eastAsia"/>
          <w:b/>
          <w:color w:val="000000" w:themeColor="text1"/>
          <w:szCs w:val="21"/>
        </w:rPr>
        <w:t xml:space="preserve"> 基本要求</w:t>
      </w:r>
    </w:p>
    <w:p w:rsidR="00E7758E" w:rsidRDefault="00E7758E" w:rsidP="00E7758E">
      <w:pPr>
        <w:spacing w:line="360" w:lineRule="auto"/>
        <w:ind w:firstLineChars="200" w:firstLine="420"/>
        <w:rPr>
          <w:rFonts w:ascii="宋体" w:hAnsi="宋体"/>
          <w:szCs w:val="21"/>
        </w:rPr>
      </w:pPr>
      <w:r>
        <w:rPr>
          <w:rFonts w:ascii="宋体" w:hAnsi="宋体" w:hint="eastAsia"/>
          <w:szCs w:val="21"/>
        </w:rPr>
        <w:t>本条主要是对屠宰企业实验室的</w:t>
      </w:r>
      <w:r>
        <w:rPr>
          <w:rFonts w:ascii="宋体" w:hAnsi="宋体" w:hint="eastAsia"/>
        </w:rPr>
        <w:t>检验能力以及需要开展的检验项目进行了规定，要求屠宰企业应建立与屠宰规模相适应的实验室，配备必要的设施设备和检验人员；应根据当地相关主管部门质量安全监测和风险评估的结果对理化指标、微生物、污染物、农药残留和兽药残留等进行抽样检测。</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不同屠宰企业实验室的建设规模和检测能力很难提出一个统一的标准水平。因此，仅要求实验室设施设备配置、检验人员配备应与该企业开展的检验项目能力相适应。</w:t>
      </w:r>
    </w:p>
    <w:p w:rsidR="00E7758E" w:rsidRDefault="00E7758E" w:rsidP="00E7758E">
      <w:pPr>
        <w:spacing w:line="360" w:lineRule="auto"/>
        <w:ind w:firstLineChars="200" w:firstLine="420"/>
        <w:rPr>
          <w:rFonts w:ascii="宋体" w:hAnsi="宋体"/>
          <w:szCs w:val="21"/>
        </w:rPr>
      </w:pPr>
      <w:r>
        <w:rPr>
          <w:rFonts w:ascii="宋体" w:hAnsi="宋体" w:hint="eastAsia"/>
          <w:szCs w:val="21"/>
        </w:rPr>
        <w:t>各地以及各企业所面临的食品安全风险并不相同，且污染物、农药残留和兽药残留等种类繁多，风险项目（物质）变化较快，难以做到统一规定，因此各企业实际需要开展的检验项目也不宜统一限定，以</w:t>
      </w:r>
      <w:r>
        <w:rPr>
          <w:rFonts w:ascii="宋体" w:hAnsi="宋体"/>
        </w:rPr>
        <w:t>质量安全监测</w:t>
      </w:r>
      <w:r>
        <w:rPr>
          <w:rFonts w:ascii="宋体" w:hAnsi="宋体" w:hint="eastAsia"/>
        </w:rPr>
        <w:t>和风险评估的结果作为依据，针对性的开展相关的检测项目既便于实施，也能够保证满足食品安全的要求。</w:t>
      </w:r>
    </w:p>
    <w:p w:rsidR="00E7758E" w:rsidRPr="002F3B60" w:rsidRDefault="00E7758E" w:rsidP="002F3B60">
      <w:pPr>
        <w:spacing w:line="360" w:lineRule="auto"/>
        <w:ind w:firstLineChars="200" w:firstLine="422"/>
        <w:rPr>
          <w:rFonts w:ascii="宋体" w:hAnsi="宋体"/>
          <w:b/>
          <w:color w:val="000000" w:themeColor="text1"/>
          <w:szCs w:val="21"/>
        </w:rPr>
      </w:pPr>
      <w:r w:rsidRPr="002F3B60">
        <w:rPr>
          <w:rFonts w:ascii="宋体" w:hAnsi="宋体"/>
          <w:b/>
          <w:color w:val="000000" w:themeColor="text1"/>
          <w:szCs w:val="21"/>
        </w:rPr>
        <w:t>7</w:t>
      </w:r>
      <w:r w:rsidRPr="002F3B60">
        <w:rPr>
          <w:rFonts w:ascii="宋体" w:hAnsi="宋体" w:hint="eastAsia"/>
          <w:b/>
          <w:color w:val="000000" w:themeColor="text1"/>
          <w:szCs w:val="21"/>
        </w:rPr>
        <w:t>.</w:t>
      </w:r>
      <w:r w:rsidRPr="002F3B60">
        <w:rPr>
          <w:rFonts w:ascii="宋体" w:hAnsi="宋体"/>
          <w:b/>
          <w:color w:val="000000" w:themeColor="text1"/>
          <w:szCs w:val="21"/>
        </w:rPr>
        <w:t>2</w:t>
      </w:r>
      <w:r w:rsidRPr="002F3B60">
        <w:rPr>
          <w:rFonts w:ascii="宋体" w:hAnsi="宋体" w:hint="eastAsia"/>
          <w:b/>
          <w:color w:val="000000" w:themeColor="text1"/>
          <w:szCs w:val="21"/>
        </w:rPr>
        <w:t xml:space="preserve"> 型式检验</w:t>
      </w:r>
    </w:p>
    <w:p w:rsidR="00E7758E" w:rsidRDefault="00E7758E" w:rsidP="00E7758E">
      <w:pPr>
        <w:spacing w:line="360" w:lineRule="auto"/>
        <w:ind w:firstLineChars="200" w:firstLine="420"/>
        <w:rPr>
          <w:rFonts w:ascii="宋体" w:hAnsi="宋体"/>
          <w:szCs w:val="21"/>
        </w:rPr>
      </w:pPr>
      <w:r>
        <w:rPr>
          <w:rFonts w:ascii="宋体" w:hAnsi="宋体" w:hint="eastAsia"/>
          <w:szCs w:val="21"/>
        </w:rPr>
        <w:t>NY/T 3227-2018《屠宰企业畜禽及其产品抽样操作规范》对产品的抽样数量和样本组成要求已经进行了明确的规定，本标准可以直接引用。关于产品的标准较多、检验项目要求不同，为便于操作和能够实现，将检验项目限定为四环素、金霉素、土霉素、二氯二甲吡啶</w:t>
      </w:r>
      <w:proofErr w:type="gramStart"/>
      <w:r>
        <w:rPr>
          <w:rFonts w:ascii="宋体" w:hAnsi="宋体" w:hint="eastAsia"/>
          <w:szCs w:val="21"/>
        </w:rPr>
        <w:t>酚</w:t>
      </w:r>
      <w:proofErr w:type="gramEnd"/>
      <w:r>
        <w:rPr>
          <w:rFonts w:ascii="宋体" w:hAnsi="宋体" w:hint="eastAsia"/>
          <w:szCs w:val="21"/>
        </w:rPr>
        <w:t>、己烯雌</w:t>
      </w:r>
      <w:proofErr w:type="gramStart"/>
      <w:r>
        <w:rPr>
          <w:rFonts w:ascii="宋体" w:hAnsi="宋体" w:hint="eastAsia"/>
          <w:szCs w:val="21"/>
        </w:rPr>
        <w:t>酚</w:t>
      </w:r>
      <w:proofErr w:type="gramEnd"/>
      <w:r>
        <w:rPr>
          <w:rFonts w:ascii="宋体" w:hAnsi="宋体" w:hint="eastAsia"/>
          <w:szCs w:val="21"/>
        </w:rPr>
        <w:t>、挥发性盐基氮，以及相关主管部门根据质量安全监测和风险评估结果确定的相关项目。</w:t>
      </w:r>
    </w:p>
    <w:p w:rsidR="00E7758E" w:rsidRPr="00F55B86" w:rsidRDefault="00E7758E" w:rsidP="00E7758E">
      <w:pPr>
        <w:spacing w:line="360" w:lineRule="auto"/>
        <w:ind w:firstLineChars="200" w:firstLine="422"/>
        <w:rPr>
          <w:rFonts w:ascii="宋体" w:hAnsi="宋体"/>
          <w:b/>
          <w:szCs w:val="21"/>
        </w:rPr>
      </w:pPr>
      <w:r w:rsidRPr="00F55B86">
        <w:rPr>
          <w:rFonts w:ascii="宋体" w:hAnsi="宋体"/>
          <w:b/>
          <w:szCs w:val="21"/>
        </w:rPr>
        <w:t>8</w:t>
      </w:r>
      <w:r w:rsidRPr="00F55B86">
        <w:rPr>
          <w:rFonts w:ascii="宋体" w:hAnsi="宋体" w:hint="eastAsia"/>
          <w:b/>
          <w:szCs w:val="21"/>
        </w:rPr>
        <w:t>.检验结果记录</w:t>
      </w:r>
    </w:p>
    <w:p w:rsidR="00E7758E" w:rsidRDefault="00E7758E" w:rsidP="00E7758E">
      <w:pPr>
        <w:spacing w:line="360" w:lineRule="auto"/>
        <w:ind w:firstLineChars="200" w:firstLine="420"/>
        <w:rPr>
          <w:rFonts w:ascii="宋体" w:hAnsi="宋体"/>
          <w:szCs w:val="21"/>
        </w:rPr>
      </w:pPr>
      <w:r>
        <w:rPr>
          <w:rFonts w:ascii="宋体" w:hAnsi="宋体" w:hint="eastAsia"/>
          <w:szCs w:val="21"/>
        </w:rPr>
        <w:t>根据前面规定的检验内容，标准的本章节规定了屠宰企业应做好的相关检验记录，包括屠宰数量、宰前检验、宰后检验和实验室检验结果，并规定了记录的保存时间为不少于2</w:t>
      </w:r>
      <w:r>
        <w:rPr>
          <w:rFonts w:ascii="宋体" w:hAnsi="宋体"/>
          <w:szCs w:val="21"/>
        </w:rPr>
        <w:t>4</w:t>
      </w:r>
      <w:r>
        <w:rPr>
          <w:rFonts w:ascii="宋体" w:hAnsi="宋体" w:hint="eastAsia"/>
          <w:szCs w:val="21"/>
        </w:rPr>
        <w:t>个月。</w:t>
      </w:r>
    </w:p>
    <w:p w:rsidR="00E7758E" w:rsidRDefault="00E7758E" w:rsidP="00E7758E">
      <w:pPr>
        <w:spacing w:line="360" w:lineRule="auto"/>
        <w:ind w:firstLineChars="200" w:firstLine="420"/>
        <w:rPr>
          <w:rFonts w:ascii="宋体" w:hAnsi="宋体"/>
          <w:szCs w:val="21"/>
        </w:rPr>
      </w:pPr>
      <w:r>
        <w:rPr>
          <w:rFonts w:ascii="宋体" w:hAnsi="宋体" w:hint="eastAsia"/>
          <w:szCs w:val="21"/>
        </w:rPr>
        <w:t>依据是：</w:t>
      </w:r>
    </w:p>
    <w:p w:rsidR="00E7758E" w:rsidRDefault="00E7758E" w:rsidP="00E7758E">
      <w:pPr>
        <w:spacing w:line="360" w:lineRule="auto"/>
        <w:ind w:firstLineChars="200" w:firstLine="420"/>
        <w:rPr>
          <w:rFonts w:ascii="宋体" w:hAnsi="宋体"/>
          <w:szCs w:val="21"/>
        </w:rPr>
      </w:pPr>
      <w:r>
        <w:rPr>
          <w:rFonts w:ascii="宋体" w:hAnsi="宋体" w:hint="eastAsia"/>
          <w:szCs w:val="21"/>
        </w:rPr>
        <w:t>记录是产品品质检验工作开展的重要凭证，也是食品安全追溯的重要依据，对于记录的保存必须应做出相应的规定，记录的保存期限参照了其他相关标准对于记录的保存要求，以便于与其他相关记录保存期限保持一致。</w:t>
      </w:r>
    </w:p>
    <w:p w:rsidR="00E7758E" w:rsidRDefault="00E7758E" w:rsidP="00E7758E">
      <w:pPr>
        <w:adjustRightInd w:val="0"/>
        <w:snapToGrid w:val="0"/>
        <w:spacing w:line="360" w:lineRule="auto"/>
        <w:ind w:firstLineChars="200" w:firstLine="420"/>
        <w:rPr>
          <w:rFonts w:ascii="宋体" w:hAnsi="宋体"/>
          <w:szCs w:val="21"/>
        </w:rPr>
      </w:pPr>
    </w:p>
    <w:p w:rsidR="007146DF" w:rsidRPr="00E7758E" w:rsidRDefault="007146DF">
      <w:pPr>
        <w:adjustRightInd w:val="0"/>
        <w:snapToGrid w:val="0"/>
        <w:spacing w:line="360" w:lineRule="auto"/>
        <w:ind w:firstLineChars="200" w:firstLine="420"/>
        <w:rPr>
          <w:rFonts w:ascii="宋体" w:hAnsi="宋体"/>
          <w:color w:val="000000" w:themeColor="text1"/>
          <w:szCs w:val="21"/>
        </w:rPr>
      </w:pPr>
    </w:p>
    <w:p w:rsidR="007146DF" w:rsidRPr="00843746" w:rsidRDefault="00077C8D">
      <w:pPr>
        <w:pStyle w:val="af6"/>
        <w:spacing w:line="360" w:lineRule="auto"/>
        <w:ind w:firstLineChars="0" w:firstLine="0"/>
        <w:rPr>
          <w:rFonts w:hAnsi="宋体" w:cs="仿宋_GB2312"/>
          <w:color w:val="000000" w:themeColor="text1"/>
          <w:szCs w:val="21"/>
        </w:rPr>
      </w:pPr>
      <w:r w:rsidRPr="00843746">
        <w:rPr>
          <w:noProof/>
          <w:color w:val="000000" w:themeColor="text1"/>
        </w:rPr>
        <mc:AlternateContent>
          <mc:Choice Requires="wps">
            <w:drawing>
              <wp:anchor distT="0" distB="0" distL="114300" distR="114300" simplePos="0" relativeHeight="251679744" behindDoc="0" locked="0" layoutInCell="1" allowOverlap="1" wp14:anchorId="74C0218C" wp14:editId="09D3EABA">
                <wp:simplePos x="0" y="0"/>
                <wp:positionH relativeFrom="column">
                  <wp:posOffset>12700</wp:posOffset>
                </wp:positionH>
                <wp:positionV relativeFrom="paragraph">
                  <wp:posOffset>6350635</wp:posOffset>
                </wp:positionV>
                <wp:extent cx="6121400" cy="0"/>
                <wp:effectExtent l="0" t="0" r="12700" b="1905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ECE13" id="Line 2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YltQEAAFQDAAAOAAAAZHJzL2Uyb0RvYy54bWysU02P2yAQvVfqf0DcG2xru6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na0+UyJ4xZ3tNVO&#10;keYuezP52GLJ2u1CVidm9+S3IF4jcbAeuRtU4fh88thX5w72R0sOoscJ++k7SKzhhwTFqLkPNkOi&#10;BWQu+zjd9qHmRAR+vK+b+q7CtYlrjvH22uhDTN8UWJJfOmqQdAHmx21MmQhvryV5joONNqas2zgy&#10;IdvmC0LnVASjZc6WIAz7tQnkyPHGbMpTZL0rC3Bw8jzFuIvqLPRs2R7kaReubuDqCp3LNct34/e4&#10;dL/9DKtf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BzcXYltQEAAFQDAAAOAAAAAAAAAAAAAAAAAC4CAABkcnMvZTJvRG9j&#10;LnhtbFBLAQItABQABgAIAAAAIQDdqlPc3AAAAAsBAAAPAAAAAAAAAAAAAAAAAA8EAABkcnMvZG93&#10;bnJldi54bWxQSwUGAAAAAAQABADzAAAAGAUAAAAA&#10;" strokecolor="white" strokeweight="1pt"/>
            </w:pict>
          </mc:Fallback>
        </mc:AlternateContent>
      </w:r>
    </w:p>
    <w:sectPr w:rsidR="007146DF" w:rsidRPr="00843746">
      <w:headerReference w:type="default" r:id="rId18"/>
      <w:type w:val="continuous"/>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BDB" w:rsidRDefault="00A32BDB">
      <w:r>
        <w:separator/>
      </w:r>
    </w:p>
  </w:endnote>
  <w:endnote w:type="continuationSeparator" w:id="0">
    <w:p w:rsidR="00A32BDB" w:rsidRDefault="00A32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1"/>
      <w:rPr>
        <w:rStyle w:val="af"/>
      </w:rPr>
    </w:pPr>
    <w:r>
      <w:rPr>
        <w:rStyle w:val="af"/>
      </w:rPr>
      <w:fldChar w:fldCharType="begin"/>
    </w:r>
    <w:r>
      <w:rPr>
        <w:rStyle w:val="af"/>
      </w:rPr>
      <w:instrText xml:space="preserve">PAGE  </w:instrTex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Pr>
        <w:rStyle w:val="af"/>
      </w:rPr>
      <w:t>6</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sidR="00BA3C66">
      <w:rPr>
        <w:rStyle w:val="af"/>
        <w:noProof/>
      </w:rPr>
      <w:t>I</w:t>
    </w:r>
    <w:r>
      <w:rPr>
        <w:rStyle w:val="a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sidR="00BA3C66">
      <w:rPr>
        <w:rStyle w:val="af"/>
        <w:noProof/>
      </w:rPr>
      <w:t>7</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BDB" w:rsidRDefault="00A32BDB">
      <w:r>
        <w:separator/>
      </w:r>
    </w:p>
  </w:footnote>
  <w:footnote w:type="continuationSeparator" w:id="0">
    <w:p w:rsidR="00A32BDB" w:rsidRDefault="00A32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4"/>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5"/>
    </w:pPr>
    <w:r>
      <w:rPr>
        <w:noProof/>
      </w:rPr>
      <mc:AlternateContent>
        <mc:Choice Requires="wps">
          <w:drawing>
            <wp:anchor distT="0" distB="0" distL="114300" distR="114300" simplePos="0" relativeHeight="251662336" behindDoc="0" locked="0" layoutInCell="1" allowOverlap="1" wp14:anchorId="5CD87B9C" wp14:editId="780B011C">
              <wp:simplePos x="0" y="0"/>
              <wp:positionH relativeFrom="column">
                <wp:posOffset>0</wp:posOffset>
              </wp:positionH>
              <wp:positionV relativeFrom="paragraph">
                <wp:posOffset>2700020</wp:posOffset>
              </wp:positionV>
              <wp:extent cx="61214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8FB39" id="Line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212.6pt" to="48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" strokecolor="white" strokeweight="1pt"/>
          </w:pict>
        </mc:Fallback>
      </mc:AlternateContent>
    </w:r>
    <w:r>
      <w:rPr>
        <w:noProof/>
      </w:rPr>
      <mc:AlternateContent>
        <mc:Choice Requires="wps">
          <w:drawing>
            <wp:anchor distT="0" distB="0" distL="114300" distR="114300" simplePos="0" relativeHeight="251661312" behindDoc="0" locked="1" layoutInCell="1" allowOverlap="1" wp14:anchorId="59368F86" wp14:editId="1D2CE75E">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7146DF" w:rsidRDefault="007146DF">
                          <w:pPr>
                            <w:pStyle w:val="afa"/>
                          </w:pPr>
                        </w:p>
                        <w:p w:rsidR="007146DF" w:rsidRDefault="00077C8D">
                          <w:pPr>
                            <w:pStyle w:val="afa"/>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7146DF" w:rsidRDefault="007146DF">
                          <w:pPr>
                            <w:pStyle w:val="afa"/>
                            <w:rPr>
                              <w:lang w:val="fr-FR"/>
                            </w:rPr>
                          </w:pP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368F86"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7146DF" w:rsidRDefault="007146DF">
                    <w:pPr>
                      <w:pStyle w:val="afe"/>
                    </w:pPr>
                  </w:p>
                  <w:p w:rsidR="007146DF" w:rsidRDefault="00077C8D">
                    <w:pPr>
                      <w:pStyle w:val="afe"/>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7146DF" w:rsidRDefault="007146DF">
                    <w:pPr>
                      <w:pStyle w:val="afe"/>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EB4B2E6" wp14:editId="554012C5">
              <wp:simplePos x="0" y="0"/>
              <wp:positionH relativeFrom="margin">
                <wp:posOffset>0</wp:posOffset>
              </wp:positionH>
              <wp:positionV relativeFrom="margin">
                <wp:posOffset>-1188085</wp:posOffset>
              </wp:positionV>
              <wp:extent cx="6120130" cy="36004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7146DF" w:rsidRDefault="00077C8D">
                          <w:pPr>
                            <w:pStyle w:val="af0"/>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4B2E6" id="fmFrame2" o:spid="_x0000_s1037" type="#_x0000_t202" style="position:absolute;left:0;text-align:left;margin-left:0;margin-top:-93.55pt;width:481.9pt;height:28.3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7146DF" w:rsidRDefault="00077C8D">
                    <w:pPr>
                      <w:pStyle w:val="af4"/>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9264" behindDoc="0" locked="1" layoutInCell="1" allowOverlap="1" wp14:anchorId="161CFB04" wp14:editId="70D68E0F">
          <wp:simplePos x="0" y="0"/>
          <wp:positionH relativeFrom="character">
            <wp:posOffset>4176395</wp:posOffset>
          </wp:positionH>
          <wp:positionV relativeFrom="paragraph">
            <wp:posOffset>467995</wp:posOffset>
          </wp:positionV>
          <wp:extent cx="1440180" cy="720090"/>
          <wp:effectExtent l="19050" t="0" r="7620" b="0"/>
          <wp:wrapNone/>
          <wp:docPr id="18" name="HBPicture" descr="GB"/>
          <wp:cNvGraphicFramePr/>
          <a:graphic xmlns:a="http://schemas.openxmlformats.org/drawingml/2006/main">
            <a:graphicData uri="http://schemas.openxmlformats.org/drawingml/2006/picture">
              <pic:pic xmlns:pic="http://schemas.openxmlformats.org/drawingml/2006/picture">
                <pic:nvPicPr>
                  <pic:cNvPr id="37"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DF" w:rsidRDefault="001644DF" w:rsidP="001644DF">
    <w:pPr>
      <w:pStyle w:val="af3"/>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1644DF" w:rsidRDefault="001644DF" w:rsidP="001644DF">
    <w:pPr>
      <w:pStyle w:val="ad"/>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04" w:rsidRDefault="00597304" w:rsidP="001644DF">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0717C"/>
    <w:multiLevelType w:val="multilevel"/>
    <w:tmpl w:val="12D0717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2550A6A"/>
    <w:multiLevelType w:val="multilevel"/>
    <w:tmpl w:val="7AAEE874"/>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2"/>
  </w:num>
  <w:num w:numId="4">
    <w:abstractNumId w:val="2"/>
  </w:num>
  <w:num w:numId="5">
    <w:abstractNumId w:val="2"/>
  </w:num>
  <w:num w:numId="6">
    <w:abstractNumId w:val="2"/>
  </w:num>
  <w:num w:numId="7">
    <w:abstractNumId w:val="2"/>
  </w:num>
  <w:num w:numId="8">
    <w:abstractNumId w:val="2"/>
  </w:num>
  <w:num w:numId="9">
    <w:abstractNumId w:val="1"/>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32"/>
    <w:rsid w:val="00005E35"/>
    <w:rsid w:val="00023E49"/>
    <w:rsid w:val="00025756"/>
    <w:rsid w:val="00026C15"/>
    <w:rsid w:val="000326F0"/>
    <w:rsid w:val="0005060C"/>
    <w:rsid w:val="00050815"/>
    <w:rsid w:val="000531BC"/>
    <w:rsid w:val="00054CD1"/>
    <w:rsid w:val="00056417"/>
    <w:rsid w:val="00060AB7"/>
    <w:rsid w:val="000612E2"/>
    <w:rsid w:val="00077C8D"/>
    <w:rsid w:val="00081103"/>
    <w:rsid w:val="00090109"/>
    <w:rsid w:val="00093A21"/>
    <w:rsid w:val="00093DE9"/>
    <w:rsid w:val="0009449F"/>
    <w:rsid w:val="000A12E4"/>
    <w:rsid w:val="000B322F"/>
    <w:rsid w:val="000B5BC9"/>
    <w:rsid w:val="000B63BC"/>
    <w:rsid w:val="000C6760"/>
    <w:rsid w:val="000D1422"/>
    <w:rsid w:val="000D2261"/>
    <w:rsid w:val="000D3149"/>
    <w:rsid w:val="000D5CEA"/>
    <w:rsid w:val="000D639C"/>
    <w:rsid w:val="000D6992"/>
    <w:rsid w:val="000D7AC6"/>
    <w:rsid w:val="000E14BA"/>
    <w:rsid w:val="000E5830"/>
    <w:rsid w:val="000F22F6"/>
    <w:rsid w:val="000F2FEC"/>
    <w:rsid w:val="000F3451"/>
    <w:rsid w:val="000F3BAF"/>
    <w:rsid w:val="000F46B2"/>
    <w:rsid w:val="001009B7"/>
    <w:rsid w:val="0010681F"/>
    <w:rsid w:val="00113E4F"/>
    <w:rsid w:val="00117D8C"/>
    <w:rsid w:val="001412C7"/>
    <w:rsid w:val="00142EEE"/>
    <w:rsid w:val="00162798"/>
    <w:rsid w:val="00162B81"/>
    <w:rsid w:val="001644DF"/>
    <w:rsid w:val="00166B2B"/>
    <w:rsid w:val="00181B50"/>
    <w:rsid w:val="00183619"/>
    <w:rsid w:val="00187362"/>
    <w:rsid w:val="00192B90"/>
    <w:rsid w:val="001935F6"/>
    <w:rsid w:val="00194BB6"/>
    <w:rsid w:val="001A3A98"/>
    <w:rsid w:val="001B518C"/>
    <w:rsid w:val="001D0B66"/>
    <w:rsid w:val="001D718C"/>
    <w:rsid w:val="001E2F20"/>
    <w:rsid w:val="001F7665"/>
    <w:rsid w:val="00206147"/>
    <w:rsid w:val="00210DC8"/>
    <w:rsid w:val="00211F12"/>
    <w:rsid w:val="0021321A"/>
    <w:rsid w:val="00221BE4"/>
    <w:rsid w:val="00224E74"/>
    <w:rsid w:val="00225135"/>
    <w:rsid w:val="0022700B"/>
    <w:rsid w:val="00232CFC"/>
    <w:rsid w:val="0023797D"/>
    <w:rsid w:val="002416AB"/>
    <w:rsid w:val="00241B19"/>
    <w:rsid w:val="00247243"/>
    <w:rsid w:val="00267907"/>
    <w:rsid w:val="00274C1F"/>
    <w:rsid w:val="00277505"/>
    <w:rsid w:val="00277762"/>
    <w:rsid w:val="00280594"/>
    <w:rsid w:val="00282971"/>
    <w:rsid w:val="00284177"/>
    <w:rsid w:val="0028656F"/>
    <w:rsid w:val="0029127A"/>
    <w:rsid w:val="002A19F0"/>
    <w:rsid w:val="002A32BB"/>
    <w:rsid w:val="002A3FF5"/>
    <w:rsid w:val="002B1A05"/>
    <w:rsid w:val="002B6B88"/>
    <w:rsid w:val="002C423D"/>
    <w:rsid w:val="002C4314"/>
    <w:rsid w:val="002D3088"/>
    <w:rsid w:val="002D64BE"/>
    <w:rsid w:val="002D6961"/>
    <w:rsid w:val="002E4CC4"/>
    <w:rsid w:val="002E5AD5"/>
    <w:rsid w:val="002E5EF0"/>
    <w:rsid w:val="002E72F3"/>
    <w:rsid w:val="002F0140"/>
    <w:rsid w:val="002F3B60"/>
    <w:rsid w:val="002F47F9"/>
    <w:rsid w:val="003001A1"/>
    <w:rsid w:val="00306D8B"/>
    <w:rsid w:val="00320124"/>
    <w:rsid w:val="00320A50"/>
    <w:rsid w:val="003258FE"/>
    <w:rsid w:val="0033456D"/>
    <w:rsid w:val="003446F6"/>
    <w:rsid w:val="003458F3"/>
    <w:rsid w:val="00347A20"/>
    <w:rsid w:val="00354F01"/>
    <w:rsid w:val="00355B09"/>
    <w:rsid w:val="00357075"/>
    <w:rsid w:val="00357118"/>
    <w:rsid w:val="00363181"/>
    <w:rsid w:val="00363501"/>
    <w:rsid w:val="0037094F"/>
    <w:rsid w:val="00371CAE"/>
    <w:rsid w:val="00373140"/>
    <w:rsid w:val="00380A64"/>
    <w:rsid w:val="0038101E"/>
    <w:rsid w:val="00383D40"/>
    <w:rsid w:val="00385806"/>
    <w:rsid w:val="00385D03"/>
    <w:rsid w:val="0039105A"/>
    <w:rsid w:val="0039721D"/>
    <w:rsid w:val="003A328C"/>
    <w:rsid w:val="003A5C0E"/>
    <w:rsid w:val="003A7D42"/>
    <w:rsid w:val="003B3573"/>
    <w:rsid w:val="003B3F41"/>
    <w:rsid w:val="003C0011"/>
    <w:rsid w:val="003C6A0C"/>
    <w:rsid w:val="003F1360"/>
    <w:rsid w:val="003F3A76"/>
    <w:rsid w:val="003F3F70"/>
    <w:rsid w:val="00404B0F"/>
    <w:rsid w:val="004057F1"/>
    <w:rsid w:val="00416BBF"/>
    <w:rsid w:val="00421F7F"/>
    <w:rsid w:val="00422418"/>
    <w:rsid w:val="0042434E"/>
    <w:rsid w:val="00437F39"/>
    <w:rsid w:val="00442405"/>
    <w:rsid w:val="00446843"/>
    <w:rsid w:val="0045004B"/>
    <w:rsid w:val="004645C7"/>
    <w:rsid w:val="0048397B"/>
    <w:rsid w:val="00485971"/>
    <w:rsid w:val="00491842"/>
    <w:rsid w:val="00493F42"/>
    <w:rsid w:val="00494465"/>
    <w:rsid w:val="00496BF6"/>
    <w:rsid w:val="004A2DB7"/>
    <w:rsid w:val="004A548E"/>
    <w:rsid w:val="004B05F5"/>
    <w:rsid w:val="004B41FC"/>
    <w:rsid w:val="004B679F"/>
    <w:rsid w:val="004C1F74"/>
    <w:rsid w:val="004D2887"/>
    <w:rsid w:val="004E3742"/>
    <w:rsid w:val="004E5FCC"/>
    <w:rsid w:val="005168C1"/>
    <w:rsid w:val="00521B49"/>
    <w:rsid w:val="00527F53"/>
    <w:rsid w:val="0053044C"/>
    <w:rsid w:val="005308DA"/>
    <w:rsid w:val="00535C2A"/>
    <w:rsid w:val="00537EC3"/>
    <w:rsid w:val="0054027B"/>
    <w:rsid w:val="00542620"/>
    <w:rsid w:val="00544859"/>
    <w:rsid w:val="00550C85"/>
    <w:rsid w:val="005521CD"/>
    <w:rsid w:val="00554470"/>
    <w:rsid w:val="00563346"/>
    <w:rsid w:val="00566847"/>
    <w:rsid w:val="005670E4"/>
    <w:rsid w:val="005758A2"/>
    <w:rsid w:val="005765D5"/>
    <w:rsid w:val="00581E34"/>
    <w:rsid w:val="0058427E"/>
    <w:rsid w:val="005853FB"/>
    <w:rsid w:val="00593901"/>
    <w:rsid w:val="00593B54"/>
    <w:rsid w:val="00597304"/>
    <w:rsid w:val="005979D4"/>
    <w:rsid w:val="005A388D"/>
    <w:rsid w:val="005A388F"/>
    <w:rsid w:val="005A3CC2"/>
    <w:rsid w:val="005A6E2F"/>
    <w:rsid w:val="005B097C"/>
    <w:rsid w:val="005B1082"/>
    <w:rsid w:val="005C304C"/>
    <w:rsid w:val="005D0516"/>
    <w:rsid w:val="005D4739"/>
    <w:rsid w:val="005E1BB7"/>
    <w:rsid w:val="005E3EFC"/>
    <w:rsid w:val="005E5B58"/>
    <w:rsid w:val="005F1D6F"/>
    <w:rsid w:val="005F1ED4"/>
    <w:rsid w:val="005F369D"/>
    <w:rsid w:val="005F44C6"/>
    <w:rsid w:val="005F56E3"/>
    <w:rsid w:val="006030B0"/>
    <w:rsid w:val="006034EF"/>
    <w:rsid w:val="00604442"/>
    <w:rsid w:val="00613D8E"/>
    <w:rsid w:val="00615483"/>
    <w:rsid w:val="00615921"/>
    <w:rsid w:val="00615C31"/>
    <w:rsid w:val="00632473"/>
    <w:rsid w:val="0063352E"/>
    <w:rsid w:val="00635CC6"/>
    <w:rsid w:val="00637771"/>
    <w:rsid w:val="0064404B"/>
    <w:rsid w:val="00644374"/>
    <w:rsid w:val="006628F5"/>
    <w:rsid w:val="00666DCF"/>
    <w:rsid w:val="00667795"/>
    <w:rsid w:val="00671A25"/>
    <w:rsid w:val="00671C78"/>
    <w:rsid w:val="0067481A"/>
    <w:rsid w:val="00675D11"/>
    <w:rsid w:val="00677518"/>
    <w:rsid w:val="006776B0"/>
    <w:rsid w:val="00683997"/>
    <w:rsid w:val="00693EFF"/>
    <w:rsid w:val="006949B9"/>
    <w:rsid w:val="006979D5"/>
    <w:rsid w:val="006A02A6"/>
    <w:rsid w:val="006A0D5A"/>
    <w:rsid w:val="006A1977"/>
    <w:rsid w:val="006B029A"/>
    <w:rsid w:val="006B09C1"/>
    <w:rsid w:val="006B366A"/>
    <w:rsid w:val="006B3D72"/>
    <w:rsid w:val="006B420A"/>
    <w:rsid w:val="006B52BD"/>
    <w:rsid w:val="006B62C8"/>
    <w:rsid w:val="006C1880"/>
    <w:rsid w:val="006C1ADB"/>
    <w:rsid w:val="006C3808"/>
    <w:rsid w:val="006C426B"/>
    <w:rsid w:val="006C554C"/>
    <w:rsid w:val="006C6261"/>
    <w:rsid w:val="006D52E4"/>
    <w:rsid w:val="006E2191"/>
    <w:rsid w:val="006E3E9D"/>
    <w:rsid w:val="006E4EE3"/>
    <w:rsid w:val="006E5D37"/>
    <w:rsid w:val="006F0A31"/>
    <w:rsid w:val="006F3283"/>
    <w:rsid w:val="0070308F"/>
    <w:rsid w:val="007045AB"/>
    <w:rsid w:val="0070719D"/>
    <w:rsid w:val="00711B4F"/>
    <w:rsid w:val="00711E27"/>
    <w:rsid w:val="007146DF"/>
    <w:rsid w:val="00714EB1"/>
    <w:rsid w:val="00715260"/>
    <w:rsid w:val="00715ABD"/>
    <w:rsid w:val="00720527"/>
    <w:rsid w:val="00722181"/>
    <w:rsid w:val="00724F81"/>
    <w:rsid w:val="00726726"/>
    <w:rsid w:val="007267B8"/>
    <w:rsid w:val="007326A7"/>
    <w:rsid w:val="0073449C"/>
    <w:rsid w:val="00737369"/>
    <w:rsid w:val="0073754A"/>
    <w:rsid w:val="00756B9D"/>
    <w:rsid w:val="00770138"/>
    <w:rsid w:val="007747B1"/>
    <w:rsid w:val="00774CDD"/>
    <w:rsid w:val="00775254"/>
    <w:rsid w:val="00776D1C"/>
    <w:rsid w:val="007801FD"/>
    <w:rsid w:val="007823A3"/>
    <w:rsid w:val="00783F21"/>
    <w:rsid w:val="007870CD"/>
    <w:rsid w:val="0078790B"/>
    <w:rsid w:val="00791783"/>
    <w:rsid w:val="0079424F"/>
    <w:rsid w:val="007A0C9D"/>
    <w:rsid w:val="007A2566"/>
    <w:rsid w:val="007A2E9A"/>
    <w:rsid w:val="007A6F7F"/>
    <w:rsid w:val="007A74F5"/>
    <w:rsid w:val="007B57E2"/>
    <w:rsid w:val="007B6564"/>
    <w:rsid w:val="007B70AC"/>
    <w:rsid w:val="007C0B01"/>
    <w:rsid w:val="007D5C15"/>
    <w:rsid w:val="007E4CFE"/>
    <w:rsid w:val="007F001D"/>
    <w:rsid w:val="007F279F"/>
    <w:rsid w:val="007F5A03"/>
    <w:rsid w:val="007F6341"/>
    <w:rsid w:val="00811089"/>
    <w:rsid w:val="00813F96"/>
    <w:rsid w:val="00820273"/>
    <w:rsid w:val="00823893"/>
    <w:rsid w:val="008259E2"/>
    <w:rsid w:val="00841C82"/>
    <w:rsid w:val="00842531"/>
    <w:rsid w:val="0084267F"/>
    <w:rsid w:val="00843746"/>
    <w:rsid w:val="0084476A"/>
    <w:rsid w:val="00845198"/>
    <w:rsid w:val="00846C7F"/>
    <w:rsid w:val="008514D2"/>
    <w:rsid w:val="00853A19"/>
    <w:rsid w:val="00855C9B"/>
    <w:rsid w:val="008579FB"/>
    <w:rsid w:val="00862816"/>
    <w:rsid w:val="00865FEF"/>
    <w:rsid w:val="00871AFA"/>
    <w:rsid w:val="00881255"/>
    <w:rsid w:val="00881996"/>
    <w:rsid w:val="008839EB"/>
    <w:rsid w:val="00886A63"/>
    <w:rsid w:val="00890E3C"/>
    <w:rsid w:val="00894B25"/>
    <w:rsid w:val="00896403"/>
    <w:rsid w:val="008968F3"/>
    <w:rsid w:val="008A0CC1"/>
    <w:rsid w:val="008B7ABF"/>
    <w:rsid w:val="008C023E"/>
    <w:rsid w:val="008C0530"/>
    <w:rsid w:val="008C4739"/>
    <w:rsid w:val="008D53B7"/>
    <w:rsid w:val="008E131F"/>
    <w:rsid w:val="008E4AFE"/>
    <w:rsid w:val="008E569D"/>
    <w:rsid w:val="008E79BC"/>
    <w:rsid w:val="008F083A"/>
    <w:rsid w:val="008F4C66"/>
    <w:rsid w:val="008F7382"/>
    <w:rsid w:val="00900AB9"/>
    <w:rsid w:val="00910654"/>
    <w:rsid w:val="00915207"/>
    <w:rsid w:val="00917171"/>
    <w:rsid w:val="0092090B"/>
    <w:rsid w:val="009323A6"/>
    <w:rsid w:val="009419CF"/>
    <w:rsid w:val="00941A3E"/>
    <w:rsid w:val="009537DB"/>
    <w:rsid w:val="009546AC"/>
    <w:rsid w:val="00957250"/>
    <w:rsid w:val="00961426"/>
    <w:rsid w:val="00974083"/>
    <w:rsid w:val="00984467"/>
    <w:rsid w:val="009876AD"/>
    <w:rsid w:val="009877F2"/>
    <w:rsid w:val="0099529B"/>
    <w:rsid w:val="009952AA"/>
    <w:rsid w:val="0099589F"/>
    <w:rsid w:val="00995FD8"/>
    <w:rsid w:val="00997914"/>
    <w:rsid w:val="009B044D"/>
    <w:rsid w:val="009B1180"/>
    <w:rsid w:val="009B4A61"/>
    <w:rsid w:val="009D5E1B"/>
    <w:rsid w:val="009D5E38"/>
    <w:rsid w:val="009D6BC8"/>
    <w:rsid w:val="009E3871"/>
    <w:rsid w:val="009E5331"/>
    <w:rsid w:val="009E55DE"/>
    <w:rsid w:val="009E64E9"/>
    <w:rsid w:val="009E69FB"/>
    <w:rsid w:val="009F2C8E"/>
    <w:rsid w:val="00A06A39"/>
    <w:rsid w:val="00A07672"/>
    <w:rsid w:val="00A12D92"/>
    <w:rsid w:val="00A17553"/>
    <w:rsid w:val="00A17988"/>
    <w:rsid w:val="00A2267A"/>
    <w:rsid w:val="00A22B26"/>
    <w:rsid w:val="00A23091"/>
    <w:rsid w:val="00A31023"/>
    <w:rsid w:val="00A32BDB"/>
    <w:rsid w:val="00A34426"/>
    <w:rsid w:val="00A359B5"/>
    <w:rsid w:val="00A36814"/>
    <w:rsid w:val="00A62314"/>
    <w:rsid w:val="00A726AA"/>
    <w:rsid w:val="00A74E8E"/>
    <w:rsid w:val="00A75B82"/>
    <w:rsid w:val="00A85266"/>
    <w:rsid w:val="00A864DF"/>
    <w:rsid w:val="00A943D9"/>
    <w:rsid w:val="00AA24B5"/>
    <w:rsid w:val="00AB3FEF"/>
    <w:rsid w:val="00AB5D4F"/>
    <w:rsid w:val="00AC587C"/>
    <w:rsid w:val="00AC6242"/>
    <w:rsid w:val="00AD0639"/>
    <w:rsid w:val="00AE11D3"/>
    <w:rsid w:val="00AE16E8"/>
    <w:rsid w:val="00AE600D"/>
    <w:rsid w:val="00AF119E"/>
    <w:rsid w:val="00AF55D4"/>
    <w:rsid w:val="00B136F1"/>
    <w:rsid w:val="00B145C5"/>
    <w:rsid w:val="00B14DA1"/>
    <w:rsid w:val="00B14F20"/>
    <w:rsid w:val="00B24217"/>
    <w:rsid w:val="00B269E0"/>
    <w:rsid w:val="00B30844"/>
    <w:rsid w:val="00B423B1"/>
    <w:rsid w:val="00B50A1E"/>
    <w:rsid w:val="00B55099"/>
    <w:rsid w:val="00B55CAE"/>
    <w:rsid w:val="00B6305D"/>
    <w:rsid w:val="00B73E26"/>
    <w:rsid w:val="00B84943"/>
    <w:rsid w:val="00B8712F"/>
    <w:rsid w:val="00B92A81"/>
    <w:rsid w:val="00B95ACF"/>
    <w:rsid w:val="00B969F9"/>
    <w:rsid w:val="00BA127F"/>
    <w:rsid w:val="00BA29E8"/>
    <w:rsid w:val="00BA3C66"/>
    <w:rsid w:val="00BA4FA4"/>
    <w:rsid w:val="00BB3318"/>
    <w:rsid w:val="00BB4C36"/>
    <w:rsid w:val="00BB5D86"/>
    <w:rsid w:val="00BC0D3B"/>
    <w:rsid w:val="00BC4B10"/>
    <w:rsid w:val="00BC5BF9"/>
    <w:rsid w:val="00BD1095"/>
    <w:rsid w:val="00BD238B"/>
    <w:rsid w:val="00BE14AE"/>
    <w:rsid w:val="00BE2C5B"/>
    <w:rsid w:val="00BF3126"/>
    <w:rsid w:val="00BF4762"/>
    <w:rsid w:val="00C00BB1"/>
    <w:rsid w:val="00C1012A"/>
    <w:rsid w:val="00C12331"/>
    <w:rsid w:val="00C16201"/>
    <w:rsid w:val="00C17453"/>
    <w:rsid w:val="00C201E4"/>
    <w:rsid w:val="00C327BB"/>
    <w:rsid w:val="00C40D41"/>
    <w:rsid w:val="00C43DE4"/>
    <w:rsid w:val="00C445E7"/>
    <w:rsid w:val="00C47AE7"/>
    <w:rsid w:val="00C5235C"/>
    <w:rsid w:val="00C52E0C"/>
    <w:rsid w:val="00C53D1F"/>
    <w:rsid w:val="00C570DE"/>
    <w:rsid w:val="00C57BE5"/>
    <w:rsid w:val="00C61519"/>
    <w:rsid w:val="00C62846"/>
    <w:rsid w:val="00C63126"/>
    <w:rsid w:val="00C634B9"/>
    <w:rsid w:val="00C639A5"/>
    <w:rsid w:val="00C714C8"/>
    <w:rsid w:val="00C75230"/>
    <w:rsid w:val="00C759D8"/>
    <w:rsid w:val="00C81FA7"/>
    <w:rsid w:val="00C917EF"/>
    <w:rsid w:val="00C91B53"/>
    <w:rsid w:val="00CA3A67"/>
    <w:rsid w:val="00CB2DFB"/>
    <w:rsid w:val="00CB333C"/>
    <w:rsid w:val="00CB50A1"/>
    <w:rsid w:val="00CB6D18"/>
    <w:rsid w:val="00CB7CC0"/>
    <w:rsid w:val="00CC34F5"/>
    <w:rsid w:val="00CC6D94"/>
    <w:rsid w:val="00CC6FC9"/>
    <w:rsid w:val="00CD0FE9"/>
    <w:rsid w:val="00CD134D"/>
    <w:rsid w:val="00CD60EC"/>
    <w:rsid w:val="00CE3B77"/>
    <w:rsid w:val="00CE590F"/>
    <w:rsid w:val="00CE78CC"/>
    <w:rsid w:val="00D0520C"/>
    <w:rsid w:val="00D054DE"/>
    <w:rsid w:val="00D071C8"/>
    <w:rsid w:val="00D10F43"/>
    <w:rsid w:val="00D14E2E"/>
    <w:rsid w:val="00D22658"/>
    <w:rsid w:val="00D24A46"/>
    <w:rsid w:val="00D24E8D"/>
    <w:rsid w:val="00D27559"/>
    <w:rsid w:val="00D30A2B"/>
    <w:rsid w:val="00D3789C"/>
    <w:rsid w:val="00D4170C"/>
    <w:rsid w:val="00D47132"/>
    <w:rsid w:val="00D5139F"/>
    <w:rsid w:val="00D534E9"/>
    <w:rsid w:val="00D61050"/>
    <w:rsid w:val="00D65805"/>
    <w:rsid w:val="00D66184"/>
    <w:rsid w:val="00D77C00"/>
    <w:rsid w:val="00D77F85"/>
    <w:rsid w:val="00D8593F"/>
    <w:rsid w:val="00D867AD"/>
    <w:rsid w:val="00D9301F"/>
    <w:rsid w:val="00DA09A2"/>
    <w:rsid w:val="00DA0B14"/>
    <w:rsid w:val="00DA59DB"/>
    <w:rsid w:val="00DB033F"/>
    <w:rsid w:val="00DB0CEE"/>
    <w:rsid w:val="00DD186F"/>
    <w:rsid w:val="00DD23F2"/>
    <w:rsid w:val="00DD2DB5"/>
    <w:rsid w:val="00DD3BCB"/>
    <w:rsid w:val="00DE3F1B"/>
    <w:rsid w:val="00DE56A8"/>
    <w:rsid w:val="00DE7CD1"/>
    <w:rsid w:val="00DF4A04"/>
    <w:rsid w:val="00DF6EB3"/>
    <w:rsid w:val="00E01E9C"/>
    <w:rsid w:val="00E02AB5"/>
    <w:rsid w:val="00E10CF4"/>
    <w:rsid w:val="00E121E9"/>
    <w:rsid w:val="00E12DFC"/>
    <w:rsid w:val="00E13996"/>
    <w:rsid w:val="00E236B4"/>
    <w:rsid w:val="00E2377F"/>
    <w:rsid w:val="00E26256"/>
    <w:rsid w:val="00E316E9"/>
    <w:rsid w:val="00E42A2F"/>
    <w:rsid w:val="00E52A8A"/>
    <w:rsid w:val="00E55FAE"/>
    <w:rsid w:val="00E73F28"/>
    <w:rsid w:val="00E77434"/>
    <w:rsid w:val="00E7758E"/>
    <w:rsid w:val="00E81D0A"/>
    <w:rsid w:val="00E82335"/>
    <w:rsid w:val="00E87968"/>
    <w:rsid w:val="00EA2B0C"/>
    <w:rsid w:val="00EA58A9"/>
    <w:rsid w:val="00EB4CC8"/>
    <w:rsid w:val="00EC081E"/>
    <w:rsid w:val="00EC21A9"/>
    <w:rsid w:val="00ED32BB"/>
    <w:rsid w:val="00ED4C14"/>
    <w:rsid w:val="00EE2583"/>
    <w:rsid w:val="00EE4FBA"/>
    <w:rsid w:val="00EF5D2F"/>
    <w:rsid w:val="00EF729E"/>
    <w:rsid w:val="00F00380"/>
    <w:rsid w:val="00F0621A"/>
    <w:rsid w:val="00F10465"/>
    <w:rsid w:val="00F13BEA"/>
    <w:rsid w:val="00F14089"/>
    <w:rsid w:val="00F21351"/>
    <w:rsid w:val="00F22C8A"/>
    <w:rsid w:val="00F252AE"/>
    <w:rsid w:val="00F25E45"/>
    <w:rsid w:val="00F31FC1"/>
    <w:rsid w:val="00F326F5"/>
    <w:rsid w:val="00F32749"/>
    <w:rsid w:val="00F33F48"/>
    <w:rsid w:val="00F35CCB"/>
    <w:rsid w:val="00F402AE"/>
    <w:rsid w:val="00F47F34"/>
    <w:rsid w:val="00F5721B"/>
    <w:rsid w:val="00F740C5"/>
    <w:rsid w:val="00F75056"/>
    <w:rsid w:val="00F77409"/>
    <w:rsid w:val="00F95373"/>
    <w:rsid w:val="00FA039D"/>
    <w:rsid w:val="00FA10AA"/>
    <w:rsid w:val="00FA2D48"/>
    <w:rsid w:val="00FC0184"/>
    <w:rsid w:val="00FC465D"/>
    <w:rsid w:val="00FC52DD"/>
    <w:rsid w:val="00FD59B9"/>
    <w:rsid w:val="00FD7241"/>
    <w:rsid w:val="00FD7D5B"/>
    <w:rsid w:val="00FE15A4"/>
    <w:rsid w:val="00FE6660"/>
    <w:rsid w:val="00FE71A2"/>
    <w:rsid w:val="00FF3237"/>
    <w:rsid w:val="00FF4346"/>
    <w:rsid w:val="00FF67F2"/>
    <w:rsid w:val="08DC3BCF"/>
    <w:rsid w:val="15F53510"/>
    <w:rsid w:val="182C4739"/>
    <w:rsid w:val="1E523705"/>
    <w:rsid w:val="274F4E09"/>
    <w:rsid w:val="2D206284"/>
    <w:rsid w:val="2DDF200E"/>
    <w:rsid w:val="33670376"/>
    <w:rsid w:val="355E1412"/>
    <w:rsid w:val="378D6B62"/>
    <w:rsid w:val="3E9668AD"/>
    <w:rsid w:val="42CC65AF"/>
    <w:rsid w:val="439A14BB"/>
    <w:rsid w:val="457D1A4E"/>
    <w:rsid w:val="49B46E08"/>
    <w:rsid w:val="4CEC7769"/>
    <w:rsid w:val="4DA903A9"/>
    <w:rsid w:val="4EF91636"/>
    <w:rsid w:val="512472DF"/>
    <w:rsid w:val="53D874DE"/>
    <w:rsid w:val="553E6F78"/>
    <w:rsid w:val="5BBB1CAC"/>
    <w:rsid w:val="5EBB0229"/>
    <w:rsid w:val="636C3C7A"/>
    <w:rsid w:val="66421866"/>
    <w:rsid w:val="68D629B5"/>
    <w:rsid w:val="6FF3334A"/>
    <w:rsid w:val="700F1322"/>
    <w:rsid w:val="77BE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7"/>
    <w:qFormat/>
    <w:rPr>
      <w:rFonts w:ascii="Times New Roman" w:eastAsia="宋体" w:hAnsi="Times New Roman"/>
      <w:sz w:val="18"/>
    </w:rPr>
  </w:style>
  <w:style w:type="character" w:customStyle="1" w:styleId="Char2">
    <w:name w:val="页眉 Char"/>
    <w:basedOn w:val="a7"/>
    <w:link w:val="ad"/>
    <w:qFormat/>
    <w:rPr>
      <w:sz w:val="18"/>
      <w:szCs w:val="18"/>
    </w:rPr>
  </w:style>
  <w:style w:type="character" w:customStyle="1" w:styleId="Char1">
    <w:name w:val="页脚 Char"/>
    <w:basedOn w:val="a7"/>
    <w:link w:val="ac"/>
    <w:uiPriority w:val="99"/>
    <w:qFormat/>
    <w:rPr>
      <w:sz w:val="18"/>
      <w:szCs w:val="18"/>
    </w:rPr>
  </w:style>
  <w:style w:type="paragraph" w:customStyle="1" w:styleId="af0">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pPr>
      <w:spacing w:before="120"/>
    </w:pPr>
    <w:rPr>
      <w:rFonts w:ascii="Times New Roman" w:hAnsi="Times New Roman"/>
      <w:sz w:val="18"/>
    </w:rPr>
  </w:style>
  <w:style w:type="paragraph" w:customStyle="1" w:styleId="af2">
    <w:name w:val="标准书脚_奇数页"/>
    <w:qFormat/>
    <w:pPr>
      <w:spacing w:before="120"/>
      <w:jc w:val="right"/>
    </w:pPr>
    <w:rPr>
      <w:rFonts w:ascii="Times New Roman" w:hAnsi="Times New Roman"/>
      <w:sz w:val="18"/>
    </w:rPr>
  </w:style>
  <w:style w:type="paragraph" w:customStyle="1" w:styleId="af3">
    <w:name w:val="标准书眉_奇数页"/>
    <w:next w:val="a6"/>
    <w:qFormat/>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6"/>
    <w:qFormat/>
    <w:pPr>
      <w:jc w:val="left"/>
    </w:pPr>
  </w:style>
  <w:style w:type="paragraph" w:customStyle="1" w:styleId="af5">
    <w:name w:val="标准书眉一"/>
    <w:qFormat/>
    <w:pPr>
      <w:jc w:val="both"/>
    </w:pPr>
    <w:rPr>
      <w:rFonts w:ascii="Times New Roman" w:hAnsi="Times New Roman"/>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6">
    <w:name w:val="段"/>
    <w:link w:val="CharChar"/>
    <w:qFormat/>
    <w:pPr>
      <w:autoSpaceDE w:val="0"/>
      <w:autoSpaceDN w:val="0"/>
      <w:ind w:firstLineChars="200" w:firstLine="200"/>
      <w:jc w:val="both"/>
    </w:pPr>
    <w:rPr>
      <w:rFonts w:ascii="宋体" w:hAnsi="Times New Roman"/>
      <w:sz w:val="21"/>
    </w:rPr>
  </w:style>
  <w:style w:type="paragraph" w:customStyle="1" w:styleId="a0">
    <w:name w:val="章标题"/>
    <w:next w:val="af6"/>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6"/>
    <w:qFormat/>
    <w:pPr>
      <w:numPr>
        <w:ilvl w:val="2"/>
      </w:numPr>
      <w:spacing w:beforeLines="0" w:afterLines="0"/>
      <w:outlineLvl w:val="2"/>
    </w:pPr>
  </w:style>
  <w:style w:type="paragraph" w:customStyle="1" w:styleId="a2">
    <w:name w:val="二级条标题"/>
    <w:basedOn w:val="a1"/>
    <w:next w:val="af6"/>
    <w:qFormat/>
    <w:pPr>
      <w:numPr>
        <w:ilvl w:val="3"/>
      </w:numPr>
      <w:ind w:left="4537"/>
      <w:outlineLvl w:val="3"/>
    </w:pPr>
  </w:style>
  <w:style w:type="character" w:customStyle="1" w:styleId="af7">
    <w:name w:val="发布"/>
    <w:basedOn w:val="a7"/>
    <w:qFormat/>
    <w:rPr>
      <w:rFonts w:ascii="黑体" w:eastAsia="黑体"/>
      <w:spacing w:val="22"/>
      <w:w w:val="100"/>
      <w:position w:val="3"/>
      <w:sz w:val="28"/>
    </w:rPr>
  </w:style>
  <w:style w:type="paragraph" w:customStyle="1" w:styleId="af8">
    <w:name w:val="发布部门"/>
    <w:next w:val="af6"/>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a">
    <w:name w:val="封面标准代替信息"/>
    <w:basedOn w:val="a6"/>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c">
    <w:name w:val="封面正文"/>
    <w:qFormat/>
    <w:pPr>
      <w:jc w:val="both"/>
    </w:pPr>
    <w:rPr>
      <w:rFonts w:ascii="Times New Roman" w:hAnsi="Times New Roman"/>
    </w:rPr>
  </w:style>
  <w:style w:type="paragraph" w:customStyle="1" w:styleId="afd">
    <w:name w:val="目次、标准名称标题"/>
    <w:basedOn w:val="a"/>
    <w:next w:val="af6"/>
    <w:qFormat/>
    <w:pPr>
      <w:numPr>
        <w:numId w:val="0"/>
      </w:numPr>
      <w:spacing w:line="460" w:lineRule="exact"/>
    </w:pPr>
  </w:style>
  <w:style w:type="paragraph" w:customStyle="1" w:styleId="a3">
    <w:name w:val="三级条标题"/>
    <w:basedOn w:val="a2"/>
    <w:next w:val="af6"/>
    <w:qFormat/>
    <w:pPr>
      <w:numPr>
        <w:ilvl w:val="4"/>
      </w:numPr>
      <w:outlineLvl w:val="4"/>
    </w:pPr>
  </w:style>
  <w:style w:type="paragraph" w:customStyle="1" w:styleId="afe">
    <w:name w:val="实施日期"/>
    <w:basedOn w:val="af9"/>
    <w:qFormat/>
    <w:pPr>
      <w:framePr w:hSpace="0" w:wrap="around" w:xAlign="right"/>
      <w:jc w:val="right"/>
    </w:pPr>
  </w:style>
  <w:style w:type="paragraph" w:customStyle="1" w:styleId="a4">
    <w:name w:val="四级条标题"/>
    <w:basedOn w:val="a3"/>
    <w:next w:val="af6"/>
    <w:qFormat/>
    <w:pPr>
      <w:numPr>
        <w:ilvl w:val="5"/>
      </w:numPr>
      <w:outlineLvl w:val="5"/>
    </w:pPr>
  </w:style>
  <w:style w:type="paragraph" w:customStyle="1" w:styleId="a5">
    <w:name w:val="五级条标题"/>
    <w:basedOn w:val="a4"/>
    <w:next w:val="af6"/>
    <w:qFormat/>
    <w:pPr>
      <w:numPr>
        <w:ilvl w:val="6"/>
      </w:numPr>
      <w:outlineLvl w:val="6"/>
    </w:pPr>
  </w:style>
  <w:style w:type="character" w:customStyle="1" w:styleId="CharChar">
    <w:name w:val="段 Char Char"/>
    <w:link w:val="af6"/>
    <w:qFormat/>
    <w:rPr>
      <w:rFonts w:ascii="宋体" w:eastAsia="宋体" w:hAnsi="Times New Roman" w:cs="Times New Roman"/>
      <w:kern w:val="0"/>
      <w:szCs w:val="20"/>
    </w:rPr>
  </w:style>
  <w:style w:type="paragraph" w:styleId="aff">
    <w:name w:val="List Paragraph"/>
    <w:basedOn w:val="a6"/>
    <w:uiPriority w:val="34"/>
    <w:qFormat/>
    <w:pPr>
      <w:ind w:firstLineChars="200" w:firstLine="420"/>
    </w:pPr>
  </w:style>
  <w:style w:type="character" w:customStyle="1" w:styleId="1Char">
    <w:name w:val="标题 1 Char"/>
    <w:basedOn w:val="a7"/>
    <w:link w:val="1"/>
    <w:uiPriority w:val="9"/>
    <w:qFormat/>
    <w:rPr>
      <w:rFonts w:ascii="Calibri" w:eastAsia="宋体" w:hAnsi="Calibri" w:cs="Times New Roman"/>
      <w:b/>
      <w:bCs/>
      <w:kern w:val="44"/>
      <w:sz w:val="44"/>
      <w:szCs w:val="44"/>
    </w:rPr>
  </w:style>
  <w:style w:type="character" w:customStyle="1" w:styleId="Char">
    <w:name w:val="日期 Char"/>
    <w:basedOn w:val="a7"/>
    <w:link w:val="aa"/>
    <w:uiPriority w:val="99"/>
    <w:semiHidden/>
    <w:qFormat/>
    <w:rPr>
      <w:rFonts w:ascii="Calibri" w:eastAsia="宋体" w:hAnsi="Calibri" w:cs="Times New Roman"/>
    </w:rPr>
  </w:style>
  <w:style w:type="character" w:customStyle="1" w:styleId="Char0">
    <w:name w:val="批注框文本 Char"/>
    <w:basedOn w:val="a7"/>
    <w:link w:val="ab"/>
    <w:uiPriority w:val="99"/>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7"/>
    <w:qFormat/>
    <w:rPr>
      <w:rFonts w:ascii="Times New Roman" w:eastAsia="宋体" w:hAnsi="Times New Roman"/>
      <w:sz w:val="18"/>
    </w:rPr>
  </w:style>
  <w:style w:type="character" w:customStyle="1" w:styleId="Char2">
    <w:name w:val="页眉 Char"/>
    <w:basedOn w:val="a7"/>
    <w:link w:val="ad"/>
    <w:qFormat/>
    <w:rPr>
      <w:sz w:val="18"/>
      <w:szCs w:val="18"/>
    </w:rPr>
  </w:style>
  <w:style w:type="character" w:customStyle="1" w:styleId="Char1">
    <w:name w:val="页脚 Char"/>
    <w:basedOn w:val="a7"/>
    <w:link w:val="ac"/>
    <w:uiPriority w:val="99"/>
    <w:qFormat/>
    <w:rPr>
      <w:sz w:val="18"/>
      <w:szCs w:val="18"/>
    </w:rPr>
  </w:style>
  <w:style w:type="paragraph" w:customStyle="1" w:styleId="af0">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pPr>
      <w:spacing w:before="120"/>
    </w:pPr>
    <w:rPr>
      <w:rFonts w:ascii="Times New Roman" w:hAnsi="Times New Roman"/>
      <w:sz w:val="18"/>
    </w:rPr>
  </w:style>
  <w:style w:type="paragraph" w:customStyle="1" w:styleId="af2">
    <w:name w:val="标准书脚_奇数页"/>
    <w:qFormat/>
    <w:pPr>
      <w:spacing w:before="120"/>
      <w:jc w:val="right"/>
    </w:pPr>
    <w:rPr>
      <w:rFonts w:ascii="Times New Roman" w:hAnsi="Times New Roman"/>
      <w:sz w:val="18"/>
    </w:rPr>
  </w:style>
  <w:style w:type="paragraph" w:customStyle="1" w:styleId="af3">
    <w:name w:val="标准书眉_奇数页"/>
    <w:next w:val="a6"/>
    <w:qFormat/>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6"/>
    <w:qFormat/>
    <w:pPr>
      <w:jc w:val="left"/>
    </w:pPr>
  </w:style>
  <w:style w:type="paragraph" w:customStyle="1" w:styleId="af5">
    <w:name w:val="标准书眉一"/>
    <w:qFormat/>
    <w:pPr>
      <w:jc w:val="both"/>
    </w:pPr>
    <w:rPr>
      <w:rFonts w:ascii="Times New Roman" w:hAnsi="Times New Roman"/>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6">
    <w:name w:val="段"/>
    <w:link w:val="CharChar"/>
    <w:qFormat/>
    <w:pPr>
      <w:autoSpaceDE w:val="0"/>
      <w:autoSpaceDN w:val="0"/>
      <w:ind w:firstLineChars="200" w:firstLine="200"/>
      <w:jc w:val="both"/>
    </w:pPr>
    <w:rPr>
      <w:rFonts w:ascii="宋体" w:hAnsi="Times New Roman"/>
      <w:sz w:val="21"/>
    </w:rPr>
  </w:style>
  <w:style w:type="paragraph" w:customStyle="1" w:styleId="a0">
    <w:name w:val="章标题"/>
    <w:next w:val="af6"/>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6"/>
    <w:qFormat/>
    <w:pPr>
      <w:numPr>
        <w:ilvl w:val="2"/>
      </w:numPr>
      <w:spacing w:beforeLines="0" w:afterLines="0"/>
      <w:outlineLvl w:val="2"/>
    </w:pPr>
  </w:style>
  <w:style w:type="paragraph" w:customStyle="1" w:styleId="a2">
    <w:name w:val="二级条标题"/>
    <w:basedOn w:val="a1"/>
    <w:next w:val="af6"/>
    <w:qFormat/>
    <w:pPr>
      <w:numPr>
        <w:ilvl w:val="3"/>
      </w:numPr>
      <w:ind w:left="4537"/>
      <w:outlineLvl w:val="3"/>
    </w:pPr>
  </w:style>
  <w:style w:type="character" w:customStyle="1" w:styleId="af7">
    <w:name w:val="发布"/>
    <w:basedOn w:val="a7"/>
    <w:qFormat/>
    <w:rPr>
      <w:rFonts w:ascii="黑体" w:eastAsia="黑体"/>
      <w:spacing w:val="22"/>
      <w:w w:val="100"/>
      <w:position w:val="3"/>
      <w:sz w:val="28"/>
    </w:rPr>
  </w:style>
  <w:style w:type="paragraph" w:customStyle="1" w:styleId="af8">
    <w:name w:val="发布部门"/>
    <w:next w:val="af6"/>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a">
    <w:name w:val="封面标准代替信息"/>
    <w:basedOn w:val="a6"/>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c">
    <w:name w:val="封面正文"/>
    <w:qFormat/>
    <w:pPr>
      <w:jc w:val="both"/>
    </w:pPr>
    <w:rPr>
      <w:rFonts w:ascii="Times New Roman" w:hAnsi="Times New Roman"/>
    </w:rPr>
  </w:style>
  <w:style w:type="paragraph" w:customStyle="1" w:styleId="afd">
    <w:name w:val="目次、标准名称标题"/>
    <w:basedOn w:val="a"/>
    <w:next w:val="af6"/>
    <w:qFormat/>
    <w:pPr>
      <w:numPr>
        <w:numId w:val="0"/>
      </w:numPr>
      <w:spacing w:line="460" w:lineRule="exact"/>
    </w:pPr>
  </w:style>
  <w:style w:type="paragraph" w:customStyle="1" w:styleId="a3">
    <w:name w:val="三级条标题"/>
    <w:basedOn w:val="a2"/>
    <w:next w:val="af6"/>
    <w:qFormat/>
    <w:pPr>
      <w:numPr>
        <w:ilvl w:val="4"/>
      </w:numPr>
      <w:outlineLvl w:val="4"/>
    </w:pPr>
  </w:style>
  <w:style w:type="paragraph" w:customStyle="1" w:styleId="afe">
    <w:name w:val="实施日期"/>
    <w:basedOn w:val="af9"/>
    <w:qFormat/>
    <w:pPr>
      <w:framePr w:hSpace="0" w:wrap="around" w:xAlign="right"/>
      <w:jc w:val="right"/>
    </w:pPr>
  </w:style>
  <w:style w:type="paragraph" w:customStyle="1" w:styleId="a4">
    <w:name w:val="四级条标题"/>
    <w:basedOn w:val="a3"/>
    <w:next w:val="af6"/>
    <w:qFormat/>
    <w:pPr>
      <w:numPr>
        <w:ilvl w:val="5"/>
      </w:numPr>
      <w:outlineLvl w:val="5"/>
    </w:pPr>
  </w:style>
  <w:style w:type="paragraph" w:customStyle="1" w:styleId="a5">
    <w:name w:val="五级条标题"/>
    <w:basedOn w:val="a4"/>
    <w:next w:val="af6"/>
    <w:qFormat/>
    <w:pPr>
      <w:numPr>
        <w:ilvl w:val="6"/>
      </w:numPr>
      <w:outlineLvl w:val="6"/>
    </w:pPr>
  </w:style>
  <w:style w:type="character" w:customStyle="1" w:styleId="CharChar">
    <w:name w:val="段 Char Char"/>
    <w:link w:val="af6"/>
    <w:qFormat/>
    <w:rPr>
      <w:rFonts w:ascii="宋体" w:eastAsia="宋体" w:hAnsi="Times New Roman" w:cs="Times New Roman"/>
      <w:kern w:val="0"/>
      <w:szCs w:val="20"/>
    </w:rPr>
  </w:style>
  <w:style w:type="paragraph" w:styleId="aff">
    <w:name w:val="List Paragraph"/>
    <w:basedOn w:val="a6"/>
    <w:uiPriority w:val="34"/>
    <w:qFormat/>
    <w:pPr>
      <w:ind w:firstLineChars="200" w:firstLine="420"/>
    </w:pPr>
  </w:style>
  <w:style w:type="character" w:customStyle="1" w:styleId="1Char">
    <w:name w:val="标题 1 Char"/>
    <w:basedOn w:val="a7"/>
    <w:link w:val="1"/>
    <w:uiPriority w:val="9"/>
    <w:qFormat/>
    <w:rPr>
      <w:rFonts w:ascii="Calibri" w:eastAsia="宋体" w:hAnsi="Calibri" w:cs="Times New Roman"/>
      <w:b/>
      <w:bCs/>
      <w:kern w:val="44"/>
      <w:sz w:val="44"/>
      <w:szCs w:val="44"/>
    </w:rPr>
  </w:style>
  <w:style w:type="character" w:customStyle="1" w:styleId="Char">
    <w:name w:val="日期 Char"/>
    <w:basedOn w:val="a7"/>
    <w:link w:val="aa"/>
    <w:uiPriority w:val="99"/>
    <w:semiHidden/>
    <w:qFormat/>
    <w:rPr>
      <w:rFonts w:ascii="Calibri" w:eastAsia="宋体" w:hAnsi="Calibri" w:cs="Times New Roman"/>
    </w:rPr>
  </w:style>
  <w:style w:type="character" w:customStyle="1" w:styleId="Char0">
    <w:name w:val="批注框文本 Char"/>
    <w:basedOn w:val="a7"/>
    <w:link w:val="ab"/>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7F2E16-591C-41BD-9268-A45AC09A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GAO</cp:lastModifiedBy>
  <cp:revision>2</cp:revision>
  <cp:lastPrinted>2019-06-06T06:53:00Z</cp:lastPrinted>
  <dcterms:created xsi:type="dcterms:W3CDTF">2019-06-23T09:36:00Z</dcterms:created>
  <dcterms:modified xsi:type="dcterms:W3CDTF">2019-06-23T09:36:00Z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